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7890B" w14:textId="77777777" w:rsidR="005A61D6" w:rsidRPr="006C248F" w:rsidRDefault="005A61D6" w:rsidP="005A61D6">
      <w:pPr>
        <w:spacing w:line="360" w:lineRule="exact"/>
        <w:rPr>
          <w:rFonts w:cs="Arial"/>
          <w:b/>
          <w:bCs/>
          <w:color w:val="FF0000"/>
          <w:lang w:val="en-US"/>
        </w:rPr>
      </w:pPr>
      <w:r>
        <w:rPr>
          <w:rFonts w:cs="Arial"/>
          <w:b/>
          <w:bCs/>
          <w:color w:val="FF0000"/>
          <w:lang w:val="en-US"/>
        </w:rPr>
        <w:t>Not intended for U.S. and UK Media</w:t>
      </w:r>
    </w:p>
    <w:p w14:paraId="25A16402" w14:textId="77777777" w:rsidR="0052051C" w:rsidRPr="008F3090" w:rsidRDefault="008F3090" w:rsidP="00A46C4C">
      <w:pPr>
        <w:framePr w:w="9571" w:h="868" w:vSpace="238" w:wrap="around" w:vAnchor="page" w:hAnchor="page" w:x="1453" w:y="4345" w:anchorLock="1"/>
        <w:pBdr>
          <w:bottom w:val="single" w:sz="4" w:space="1" w:color="auto"/>
        </w:pBdr>
        <w:spacing w:after="240" w:line="360" w:lineRule="exact"/>
        <w:rPr>
          <w:rFonts w:cs="Arial"/>
          <w:b/>
          <w:color w:val="000000" w:themeColor="text1"/>
          <w:sz w:val="30"/>
          <w:szCs w:val="30"/>
          <w:lang w:val="en-US"/>
        </w:rPr>
      </w:pPr>
      <w:r w:rsidRPr="008F3090">
        <w:rPr>
          <w:rFonts w:cs="Arial"/>
          <w:b/>
          <w:i/>
          <w:color w:val="000000" w:themeColor="text1"/>
          <w:sz w:val="30"/>
          <w:szCs w:val="30"/>
          <w:lang w:val="en-US"/>
        </w:rPr>
        <w:t>New England Journal of Medicine</w:t>
      </w:r>
      <w:r w:rsidRPr="008F3090">
        <w:rPr>
          <w:rFonts w:cs="Arial"/>
          <w:b/>
          <w:color w:val="000000" w:themeColor="text1"/>
          <w:sz w:val="30"/>
          <w:szCs w:val="30"/>
          <w:lang w:val="en-US"/>
        </w:rPr>
        <w:t xml:space="preserve"> publishes final overall survival data for Nubeqa</w:t>
      </w:r>
      <w:r w:rsidRPr="008F3090">
        <w:rPr>
          <w:rFonts w:cs="Arial"/>
          <w:b/>
          <w:color w:val="000000" w:themeColor="text1"/>
          <w:sz w:val="30"/>
          <w:szCs w:val="30"/>
          <w:vertAlign w:val="superscript"/>
          <w:lang w:val="en-US"/>
        </w:rPr>
        <w:t>™</w:t>
      </w:r>
      <w:r w:rsidRPr="008F3090" w:rsidDel="00E907D0">
        <w:rPr>
          <w:rFonts w:cs="Arial"/>
          <w:b/>
          <w:color w:val="000000" w:themeColor="text1"/>
          <w:sz w:val="30"/>
          <w:szCs w:val="30"/>
          <w:lang w:val="en-US"/>
        </w:rPr>
        <w:t xml:space="preserve"> </w:t>
      </w:r>
      <w:r w:rsidRPr="008F3090">
        <w:rPr>
          <w:rFonts w:cs="Arial"/>
          <w:b/>
          <w:color w:val="000000" w:themeColor="text1"/>
          <w:sz w:val="30"/>
          <w:szCs w:val="30"/>
          <w:lang w:val="en-US"/>
        </w:rPr>
        <w:t>(darolutamide) showing treatment significantly extends life in men with non-metastatic prostate cancer</w:t>
      </w:r>
    </w:p>
    <w:p w14:paraId="3B8661B1" w14:textId="77777777" w:rsidR="008F3090" w:rsidRPr="008F3090" w:rsidRDefault="008F3090" w:rsidP="008F3090">
      <w:pPr>
        <w:framePr w:w="9571" w:h="868" w:vSpace="238" w:wrap="around" w:vAnchor="page" w:hAnchor="page" w:x="1453" w:y="4345" w:anchorLock="1"/>
        <w:numPr>
          <w:ilvl w:val="0"/>
          <w:numId w:val="1"/>
        </w:numPr>
        <w:pBdr>
          <w:bottom w:val="single" w:sz="4" w:space="1" w:color="auto"/>
        </w:pBdr>
        <w:spacing w:line="360" w:lineRule="atLeast"/>
        <w:ind w:left="357" w:hanging="357"/>
        <w:rPr>
          <w:rFonts w:cs="Arial"/>
          <w:sz w:val="24"/>
          <w:szCs w:val="24"/>
          <w:lang w:val="en-US"/>
        </w:rPr>
      </w:pPr>
      <w:bookmarkStart w:id="0" w:name="TMHeadline2"/>
      <w:bookmarkEnd w:id="0"/>
      <w:r w:rsidRPr="008F3090">
        <w:rPr>
          <w:rFonts w:cs="Arial"/>
          <w:sz w:val="24"/>
          <w:szCs w:val="24"/>
          <w:lang w:val="en-US"/>
        </w:rPr>
        <w:t>Men with non-metastatic castration-resistant prostate cancer (nmCRPC) receiving darolutamide plus androgen deprivation therapy (ADT) had a significant improvement in overall survival (OS) compared to placebo plus ADT (HR=0.69, 95% CI 0.53-0.88; p=0.003)</w:t>
      </w:r>
    </w:p>
    <w:p w14:paraId="2D5E8949" w14:textId="2641CDC1" w:rsidR="008F3090" w:rsidRPr="008F3090" w:rsidRDefault="008F3090" w:rsidP="008F3090">
      <w:pPr>
        <w:framePr w:w="9571" w:h="868" w:vSpace="238" w:wrap="around" w:vAnchor="page" w:hAnchor="page" w:x="1453" w:y="4345" w:anchorLock="1"/>
        <w:numPr>
          <w:ilvl w:val="0"/>
          <w:numId w:val="1"/>
        </w:numPr>
        <w:pBdr>
          <w:bottom w:val="single" w:sz="4" w:space="1" w:color="auto"/>
        </w:pBdr>
        <w:spacing w:line="360" w:lineRule="atLeast"/>
        <w:ind w:left="357" w:hanging="357"/>
        <w:rPr>
          <w:rFonts w:cs="Arial"/>
          <w:sz w:val="24"/>
          <w:szCs w:val="24"/>
          <w:lang w:val="en-US"/>
        </w:rPr>
      </w:pPr>
      <w:r w:rsidRPr="008F3090">
        <w:rPr>
          <w:rFonts w:cs="Arial"/>
          <w:sz w:val="24"/>
          <w:szCs w:val="24"/>
          <w:lang w:val="en-US"/>
        </w:rPr>
        <w:t>Darolutamide significantly improved all other secondary endpoints, including time to first initiation of cytotoxic chemotherapy and first symptomatic skeletal event (SSE)</w:t>
      </w:r>
    </w:p>
    <w:p w14:paraId="1EC58206" w14:textId="77777777" w:rsidR="0052051C" w:rsidRPr="006C248F" w:rsidRDefault="008F3090" w:rsidP="008F3090">
      <w:pPr>
        <w:framePr w:w="9571" w:h="868" w:vSpace="238" w:wrap="around" w:vAnchor="page" w:hAnchor="page" w:x="1453" w:y="4345" w:anchorLock="1"/>
        <w:numPr>
          <w:ilvl w:val="0"/>
          <w:numId w:val="1"/>
        </w:numPr>
        <w:pBdr>
          <w:bottom w:val="single" w:sz="4" w:space="1" w:color="auto"/>
        </w:pBdr>
        <w:spacing w:after="200" w:line="360" w:lineRule="atLeast"/>
        <w:rPr>
          <w:rFonts w:cs="Arial"/>
          <w:sz w:val="24"/>
          <w:szCs w:val="24"/>
          <w:lang w:val="en-US"/>
        </w:rPr>
      </w:pPr>
      <w:r w:rsidRPr="008F3090">
        <w:rPr>
          <w:rFonts w:cs="Arial"/>
          <w:sz w:val="24"/>
          <w:szCs w:val="24"/>
          <w:lang w:val="en-US"/>
        </w:rPr>
        <w:t>The safety profile at final analysis remains consistent with the earlier analysis; overall, the rate of adverse events was comparable to ADT alone</w:t>
      </w:r>
    </w:p>
    <w:p w14:paraId="1A19E51E" w14:textId="77777777" w:rsidR="008F3090" w:rsidRDefault="008F3090" w:rsidP="008F3090">
      <w:pPr>
        <w:pStyle w:val="PI-Text"/>
        <w:spacing w:line="360" w:lineRule="atLeast"/>
        <w:rPr>
          <w:rFonts w:ascii="Arial" w:hAnsi="Arial" w:cs="Arial"/>
          <w:sz w:val="24"/>
          <w:szCs w:val="24"/>
          <w:lang w:val="en-US"/>
        </w:rPr>
      </w:pPr>
      <w:r w:rsidRPr="00C01DDE">
        <w:rPr>
          <w:rFonts w:ascii="Arial" w:hAnsi="Arial" w:cs="Arial"/>
          <w:b/>
          <w:sz w:val="24"/>
          <w:szCs w:val="24"/>
          <w:lang w:val="en-US"/>
        </w:rPr>
        <w:t xml:space="preserve">Berlin, </w:t>
      </w:r>
      <w:r>
        <w:rPr>
          <w:rFonts w:ascii="Arial" w:hAnsi="Arial" w:cs="Arial"/>
          <w:b/>
          <w:sz w:val="24"/>
          <w:szCs w:val="24"/>
          <w:lang w:val="en-US"/>
        </w:rPr>
        <w:t>September 9</w:t>
      </w:r>
      <w:r w:rsidRPr="00C01DDE">
        <w:rPr>
          <w:rFonts w:ascii="Arial" w:hAnsi="Arial" w:cs="Arial"/>
          <w:b/>
          <w:sz w:val="24"/>
          <w:szCs w:val="24"/>
          <w:lang w:val="en-US"/>
        </w:rPr>
        <w:t>, 2020</w:t>
      </w:r>
      <w:r w:rsidRPr="00C01DDE">
        <w:rPr>
          <w:rFonts w:ascii="Arial" w:hAnsi="Arial" w:cs="Arial"/>
          <w:sz w:val="24"/>
          <w:szCs w:val="24"/>
          <w:lang w:val="en-US"/>
        </w:rPr>
        <w:t xml:space="preserve"> –</w:t>
      </w:r>
      <w:bookmarkStart w:id="1" w:name="_Hlk38025777"/>
      <w:bookmarkStart w:id="2" w:name="_Hlk516136398"/>
      <w:bookmarkStart w:id="3" w:name="_Hlk487914678"/>
      <w:bookmarkStart w:id="4" w:name="_Hlk501021803"/>
      <w:bookmarkStart w:id="5" w:name="_Hlk500852940"/>
      <w:r>
        <w:rPr>
          <w:rFonts w:ascii="Arial" w:hAnsi="Arial" w:cs="Arial"/>
          <w:i/>
          <w:sz w:val="24"/>
          <w:szCs w:val="24"/>
          <w:lang w:val="en-US"/>
        </w:rPr>
        <w:t>The</w:t>
      </w:r>
      <w:r>
        <w:rPr>
          <w:rFonts w:ascii="Arial" w:hAnsi="Arial" w:cs="Arial"/>
          <w:sz w:val="24"/>
          <w:szCs w:val="24"/>
          <w:lang w:val="en-US"/>
        </w:rPr>
        <w:t xml:space="preserve"> </w:t>
      </w:r>
      <w:r>
        <w:rPr>
          <w:rFonts w:ascii="Arial" w:hAnsi="Arial" w:cs="Arial"/>
          <w:i/>
          <w:sz w:val="24"/>
          <w:szCs w:val="24"/>
          <w:lang w:val="en-US"/>
        </w:rPr>
        <w:t xml:space="preserve">New England Journal of Medicine </w:t>
      </w:r>
      <w:r>
        <w:rPr>
          <w:rFonts w:ascii="Arial" w:hAnsi="Arial" w:cs="Arial"/>
          <w:sz w:val="24"/>
          <w:szCs w:val="24"/>
          <w:lang w:val="en-US"/>
        </w:rPr>
        <w:t>today published the full overall survival (OS) results from the pre-specified final OS analysis of the Phase III ARAMIS trial for d</w:t>
      </w:r>
      <w:r w:rsidRPr="00C90E0C">
        <w:rPr>
          <w:rFonts w:ascii="Arial" w:hAnsi="Arial" w:cs="Arial"/>
          <w:sz w:val="24"/>
          <w:szCs w:val="24"/>
          <w:lang w:val="en-US"/>
        </w:rPr>
        <w:t xml:space="preserve">arolutamide </w:t>
      </w:r>
      <w:r>
        <w:rPr>
          <w:rFonts w:ascii="Arial" w:hAnsi="Arial" w:cs="Arial"/>
          <w:sz w:val="24"/>
          <w:szCs w:val="24"/>
          <w:lang w:val="en-US"/>
        </w:rPr>
        <w:t>(Nubeqa</w:t>
      </w:r>
      <w:r w:rsidRPr="00DB0011">
        <w:rPr>
          <w:rFonts w:ascii="Arial" w:hAnsi="Arial" w:cs="Arial"/>
          <w:color w:val="000000" w:themeColor="text1"/>
          <w:sz w:val="24"/>
          <w:szCs w:val="24"/>
          <w:vertAlign w:val="superscript"/>
          <w:lang w:val="en-US"/>
        </w:rPr>
        <w:t>™</w:t>
      </w:r>
      <w:r>
        <w:rPr>
          <w:rFonts w:ascii="Arial" w:hAnsi="Arial" w:cs="Arial"/>
          <w:sz w:val="24"/>
          <w:szCs w:val="24"/>
          <w:lang w:val="en-US"/>
        </w:rPr>
        <w:t xml:space="preserve">) </w:t>
      </w:r>
      <w:bookmarkStart w:id="6" w:name="_Hlk38025800"/>
      <w:r>
        <w:rPr>
          <w:rFonts w:ascii="Arial" w:hAnsi="Arial" w:cs="Arial"/>
          <w:sz w:val="24"/>
          <w:szCs w:val="24"/>
          <w:lang w:val="en-US"/>
        </w:rPr>
        <w:t>in men with non-metastatic castration-resistant prostate cancer (nmCRPC)</w:t>
      </w:r>
      <w:r w:rsidR="00917ACB">
        <w:rPr>
          <w:rFonts w:ascii="Arial" w:hAnsi="Arial" w:cs="Arial"/>
          <w:sz w:val="24"/>
          <w:szCs w:val="24"/>
          <w:lang w:val="en-US"/>
        </w:rPr>
        <w:t xml:space="preserve"> </w:t>
      </w:r>
      <w:r w:rsidR="00917ACB" w:rsidRPr="00481FE9">
        <w:rPr>
          <w:rFonts w:ascii="Arial" w:hAnsi="Arial" w:cs="Arial"/>
          <w:sz w:val="24"/>
          <w:szCs w:val="24"/>
          <w:lang w:val="en-US"/>
        </w:rPr>
        <w:t>who are at high risk for developing metastatic disease</w:t>
      </w:r>
      <w:r>
        <w:rPr>
          <w:rFonts w:ascii="Arial" w:hAnsi="Arial" w:cs="Arial"/>
          <w:sz w:val="24"/>
          <w:szCs w:val="24"/>
          <w:lang w:val="en-US"/>
        </w:rPr>
        <w:t>. These data were also</w:t>
      </w:r>
      <w:r w:rsidRPr="00577826">
        <w:rPr>
          <w:rFonts w:ascii="Arial" w:hAnsi="Arial" w:cs="Arial"/>
          <w:sz w:val="24"/>
          <w:szCs w:val="24"/>
          <w:lang w:val="en-US"/>
        </w:rPr>
        <w:t xml:space="preserve"> </w:t>
      </w:r>
      <w:r>
        <w:rPr>
          <w:rFonts w:ascii="Arial" w:hAnsi="Arial" w:cs="Arial"/>
          <w:sz w:val="24"/>
          <w:szCs w:val="24"/>
          <w:lang w:val="en-US"/>
        </w:rPr>
        <w:t xml:space="preserve">presented as part of </w:t>
      </w:r>
      <w:r w:rsidRPr="008F3090">
        <w:rPr>
          <w:rFonts w:ascii="Arial" w:hAnsi="Arial" w:cs="Arial"/>
          <w:sz w:val="24"/>
          <w:szCs w:val="24"/>
          <w:lang w:val="en-US"/>
        </w:rPr>
        <w:t xml:space="preserve">the </w:t>
      </w:r>
      <w:hyperlink r:id="rId11" w:history="1">
        <w:r w:rsidRPr="00481FE9">
          <w:rPr>
            <w:rStyle w:val="Hyperlink"/>
            <w:rFonts w:ascii="Arial" w:hAnsi="Arial" w:cs="Arial"/>
            <w:color w:val="000000" w:themeColor="text1"/>
            <w:sz w:val="24"/>
            <w:szCs w:val="24"/>
            <w:u w:val="none"/>
            <w:lang w:val="en-US"/>
          </w:rPr>
          <w:t>American Society of Clinical Oncology (ASCO) 2020 Virtual Scientific Program</w:t>
        </w:r>
      </w:hyperlink>
      <w:r>
        <w:rPr>
          <w:rFonts w:ascii="Arial" w:hAnsi="Arial" w:cs="Arial"/>
          <w:sz w:val="24"/>
          <w:szCs w:val="24"/>
          <w:lang w:val="en-US"/>
        </w:rPr>
        <w:t xml:space="preserve"> held in May 2020. </w:t>
      </w:r>
    </w:p>
    <w:p w14:paraId="6E776791" w14:textId="77777777" w:rsidR="008F3090" w:rsidRDefault="008F3090" w:rsidP="008F3090">
      <w:pPr>
        <w:pStyle w:val="PI-Text"/>
        <w:spacing w:line="360" w:lineRule="atLeast"/>
        <w:rPr>
          <w:rFonts w:ascii="Arial" w:hAnsi="Arial" w:cs="Arial"/>
          <w:sz w:val="24"/>
          <w:szCs w:val="24"/>
          <w:lang w:val="en-US"/>
        </w:rPr>
      </w:pPr>
    </w:p>
    <w:p w14:paraId="75CD244D" w14:textId="77777777" w:rsidR="008F3090" w:rsidRPr="00DC69A2" w:rsidRDefault="008F3090" w:rsidP="008F3090">
      <w:pPr>
        <w:pStyle w:val="PI-Text"/>
        <w:spacing w:line="360" w:lineRule="atLeast"/>
        <w:rPr>
          <w:rFonts w:ascii="Arial" w:hAnsi="Arial" w:cs="Arial"/>
          <w:sz w:val="24"/>
          <w:szCs w:val="24"/>
          <w:lang w:val="en-US"/>
        </w:rPr>
      </w:pPr>
      <w:r w:rsidRPr="007E50E9">
        <w:rPr>
          <w:rFonts w:ascii="Arial" w:hAnsi="Arial" w:cs="Arial"/>
          <w:sz w:val="24"/>
          <w:szCs w:val="24"/>
          <w:lang w:val="en-US"/>
        </w:rPr>
        <w:t>“</w:t>
      </w:r>
      <w:r w:rsidRPr="00782E56">
        <w:rPr>
          <w:rFonts w:ascii="Arial" w:hAnsi="Arial" w:cs="Arial"/>
          <w:sz w:val="24"/>
          <w:szCs w:val="24"/>
          <w:lang w:val="en-US"/>
        </w:rPr>
        <w:t>Through ongoing research, we have established the importance of focusing treatments on extending lives and limiting side effects for men living with nmCRPC. With these encouraging darolutamide results, physicians are further armed to treat based on the multiple needs of this patient population including efficacy, delaying morbidity and treatment tolerability,”</w:t>
      </w:r>
      <w:r w:rsidRPr="007E50E9">
        <w:rPr>
          <w:rFonts w:ascii="Arial" w:hAnsi="Arial" w:cs="Arial"/>
          <w:sz w:val="24"/>
          <w:szCs w:val="24"/>
          <w:lang w:val="en-US"/>
        </w:rPr>
        <w:t xml:space="preserve"> said Karim Fizazi, M.D., Ph.D., Professor of Medicine at the Institut Gustave Roussy, Villejuif, France, and lead ARAMIS study investigator</w:t>
      </w:r>
      <w:r>
        <w:rPr>
          <w:rFonts w:ascii="Arial" w:hAnsi="Arial" w:cs="Arial"/>
          <w:sz w:val="24"/>
          <w:szCs w:val="24"/>
          <w:lang w:val="en-US"/>
        </w:rPr>
        <w:t>.</w:t>
      </w:r>
    </w:p>
    <w:p w14:paraId="59F69D46" w14:textId="77777777" w:rsidR="008F3090" w:rsidRDefault="008F3090" w:rsidP="008F3090">
      <w:pPr>
        <w:pStyle w:val="PI-Text"/>
        <w:spacing w:line="360" w:lineRule="atLeast"/>
        <w:rPr>
          <w:rFonts w:ascii="Arial" w:hAnsi="Arial" w:cs="Arial"/>
          <w:sz w:val="24"/>
          <w:szCs w:val="24"/>
          <w:lang w:val="en-US"/>
        </w:rPr>
      </w:pPr>
    </w:p>
    <w:bookmarkEnd w:id="1"/>
    <w:bookmarkEnd w:id="6"/>
    <w:p w14:paraId="64FC77A5" w14:textId="08F4145F" w:rsidR="008F3090" w:rsidRPr="0095545D" w:rsidRDefault="008F3090" w:rsidP="008F3090">
      <w:pPr>
        <w:pStyle w:val="PI-Text"/>
        <w:spacing w:line="360" w:lineRule="atLeast"/>
        <w:rPr>
          <w:rFonts w:ascii="Arial" w:hAnsi="Arial" w:cs="Arial"/>
          <w:sz w:val="24"/>
          <w:szCs w:val="24"/>
          <w:lang w:val="en-US"/>
        </w:rPr>
      </w:pPr>
      <w:r>
        <w:rPr>
          <w:rFonts w:ascii="Arial" w:hAnsi="Arial" w:cs="Arial"/>
          <w:sz w:val="24"/>
          <w:szCs w:val="24"/>
          <w:lang w:val="en-US"/>
        </w:rPr>
        <w:t>Men receiving darolutamide</w:t>
      </w:r>
      <w:r w:rsidRPr="00C90E0C">
        <w:rPr>
          <w:rFonts w:ascii="Arial" w:hAnsi="Arial" w:cs="Arial"/>
          <w:sz w:val="24"/>
          <w:szCs w:val="24"/>
          <w:lang w:val="en-US"/>
        </w:rPr>
        <w:t xml:space="preserve"> plus </w:t>
      </w:r>
      <w:r>
        <w:rPr>
          <w:rFonts w:ascii="Arial" w:hAnsi="Arial" w:cs="Arial"/>
          <w:sz w:val="24"/>
          <w:szCs w:val="24"/>
          <w:lang w:val="en-US"/>
        </w:rPr>
        <w:t>androgen deprivation therapy (</w:t>
      </w:r>
      <w:r w:rsidRPr="00C90E0C">
        <w:rPr>
          <w:rFonts w:ascii="Arial" w:hAnsi="Arial" w:cs="Arial"/>
          <w:sz w:val="24"/>
          <w:szCs w:val="24"/>
          <w:lang w:val="en-US"/>
        </w:rPr>
        <w:t>ADT</w:t>
      </w:r>
      <w:r>
        <w:rPr>
          <w:rFonts w:ascii="Arial" w:hAnsi="Arial" w:cs="Arial"/>
          <w:sz w:val="24"/>
          <w:szCs w:val="24"/>
          <w:lang w:val="en-US"/>
        </w:rPr>
        <w:t>) demonstrated</w:t>
      </w:r>
      <w:r w:rsidRPr="00C90E0C">
        <w:rPr>
          <w:rFonts w:ascii="Arial" w:hAnsi="Arial" w:cs="Arial"/>
          <w:sz w:val="24"/>
          <w:szCs w:val="24"/>
          <w:lang w:val="en-US"/>
        </w:rPr>
        <w:t xml:space="preserve"> a significant improvement in OS compared to placebo plus ADT</w:t>
      </w:r>
      <w:r>
        <w:rPr>
          <w:rFonts w:ascii="Arial" w:hAnsi="Arial" w:cs="Arial"/>
          <w:sz w:val="24"/>
          <w:szCs w:val="24"/>
          <w:lang w:val="en-US"/>
        </w:rPr>
        <w:t>, with a 31 percent reduction in risk of death (</w:t>
      </w:r>
      <w:r w:rsidRPr="00E51557">
        <w:rPr>
          <w:rFonts w:ascii="Arial" w:hAnsi="Arial" w:cs="Arial"/>
          <w:sz w:val="24"/>
          <w:szCs w:val="24"/>
          <w:lang w:val="en-US"/>
        </w:rPr>
        <w:t>HR</w:t>
      </w:r>
      <w:r>
        <w:rPr>
          <w:rFonts w:ascii="Arial" w:hAnsi="Arial" w:cs="Arial"/>
          <w:sz w:val="24"/>
          <w:szCs w:val="24"/>
          <w:lang w:val="en-US"/>
        </w:rPr>
        <w:t>=</w:t>
      </w:r>
      <w:r w:rsidRPr="00E51557">
        <w:rPr>
          <w:rFonts w:ascii="Arial" w:hAnsi="Arial" w:cs="Arial"/>
          <w:sz w:val="24"/>
          <w:szCs w:val="24"/>
          <w:lang w:val="en-US"/>
        </w:rPr>
        <w:t>0.69</w:t>
      </w:r>
      <w:r>
        <w:rPr>
          <w:rFonts w:ascii="Arial" w:hAnsi="Arial" w:cs="Arial"/>
          <w:sz w:val="24"/>
          <w:szCs w:val="24"/>
          <w:lang w:val="en-US"/>
        </w:rPr>
        <w:t xml:space="preserve">, </w:t>
      </w:r>
      <w:r w:rsidRPr="00E51557">
        <w:rPr>
          <w:rFonts w:ascii="Arial" w:hAnsi="Arial" w:cs="Arial"/>
          <w:sz w:val="24"/>
          <w:szCs w:val="24"/>
          <w:lang w:val="en-US"/>
        </w:rPr>
        <w:t>95% CI</w:t>
      </w:r>
      <w:r>
        <w:rPr>
          <w:rFonts w:ascii="Arial" w:hAnsi="Arial" w:cs="Arial"/>
          <w:sz w:val="24"/>
          <w:szCs w:val="24"/>
          <w:lang w:val="en-US"/>
        </w:rPr>
        <w:t xml:space="preserve"> </w:t>
      </w:r>
      <w:r w:rsidRPr="00E51557">
        <w:rPr>
          <w:rFonts w:ascii="Arial" w:hAnsi="Arial" w:cs="Arial"/>
          <w:sz w:val="24"/>
          <w:szCs w:val="24"/>
          <w:lang w:val="en-US"/>
        </w:rPr>
        <w:t>0.53</w:t>
      </w:r>
      <w:r>
        <w:rPr>
          <w:rFonts w:ascii="Arial" w:hAnsi="Arial" w:cs="Arial"/>
          <w:sz w:val="24"/>
          <w:szCs w:val="24"/>
          <w:lang w:val="en-US"/>
        </w:rPr>
        <w:t>-</w:t>
      </w:r>
      <w:r w:rsidRPr="00E51557">
        <w:rPr>
          <w:rFonts w:ascii="Arial" w:hAnsi="Arial" w:cs="Arial"/>
          <w:sz w:val="24"/>
          <w:szCs w:val="24"/>
          <w:lang w:val="en-US"/>
        </w:rPr>
        <w:t>0.88</w:t>
      </w:r>
      <w:r>
        <w:rPr>
          <w:rFonts w:ascii="Arial" w:hAnsi="Arial" w:cs="Arial"/>
          <w:sz w:val="24"/>
          <w:szCs w:val="24"/>
          <w:lang w:val="en-US"/>
        </w:rPr>
        <w:t>;</w:t>
      </w:r>
      <w:r w:rsidRPr="00E51557">
        <w:rPr>
          <w:rFonts w:ascii="Arial" w:hAnsi="Arial" w:cs="Arial"/>
          <w:sz w:val="24"/>
          <w:szCs w:val="24"/>
          <w:lang w:val="en-US"/>
        </w:rPr>
        <w:t xml:space="preserve"> </w:t>
      </w:r>
      <w:r>
        <w:rPr>
          <w:rFonts w:ascii="Arial" w:hAnsi="Arial" w:cs="Arial"/>
          <w:sz w:val="24"/>
          <w:szCs w:val="24"/>
          <w:lang w:val="en-US"/>
        </w:rPr>
        <w:t>p</w:t>
      </w:r>
      <w:r w:rsidRPr="00E51557">
        <w:rPr>
          <w:rFonts w:ascii="Arial" w:hAnsi="Arial" w:cs="Arial"/>
          <w:sz w:val="24"/>
          <w:szCs w:val="24"/>
          <w:lang w:val="en-US"/>
        </w:rPr>
        <w:t>=0.003</w:t>
      </w:r>
      <w:r>
        <w:rPr>
          <w:rFonts w:ascii="Arial" w:hAnsi="Arial" w:cs="Arial"/>
          <w:sz w:val="24"/>
          <w:szCs w:val="24"/>
          <w:lang w:val="en-US"/>
        </w:rPr>
        <w:t xml:space="preserve">). This </w:t>
      </w:r>
      <w:r w:rsidRPr="007469B7">
        <w:rPr>
          <w:rFonts w:ascii="Arial" w:hAnsi="Arial" w:cs="Arial"/>
          <w:sz w:val="24"/>
          <w:szCs w:val="24"/>
          <w:lang w:val="en-US"/>
        </w:rPr>
        <w:t xml:space="preserve">OS benefit was </w:t>
      </w:r>
      <w:r w:rsidRPr="007469B7">
        <w:rPr>
          <w:rFonts w:ascii="Arial" w:hAnsi="Arial" w:cs="Arial"/>
          <w:sz w:val="24"/>
          <w:szCs w:val="24"/>
          <w:lang w:val="en-US"/>
        </w:rPr>
        <w:lastRenderedPageBreak/>
        <w:t>observed despite more than half</w:t>
      </w:r>
      <w:r>
        <w:rPr>
          <w:rFonts w:ascii="Arial" w:hAnsi="Arial" w:cs="Arial"/>
          <w:sz w:val="24"/>
          <w:szCs w:val="24"/>
          <w:lang w:val="en-US"/>
        </w:rPr>
        <w:t xml:space="preserve"> (5</w:t>
      </w:r>
      <w:r w:rsidR="00F4750C">
        <w:rPr>
          <w:rFonts w:ascii="Arial" w:hAnsi="Arial" w:cs="Arial"/>
          <w:sz w:val="24"/>
          <w:szCs w:val="24"/>
          <w:lang w:val="en-US"/>
        </w:rPr>
        <w:t>5</w:t>
      </w:r>
      <w:r>
        <w:rPr>
          <w:rFonts w:ascii="Arial" w:hAnsi="Arial" w:cs="Arial"/>
          <w:sz w:val="24"/>
          <w:szCs w:val="24"/>
          <w:lang w:val="en-US"/>
        </w:rPr>
        <w:t xml:space="preserve"> percent)</w:t>
      </w:r>
      <w:r w:rsidRPr="007469B7">
        <w:rPr>
          <w:rFonts w:ascii="Arial" w:hAnsi="Arial" w:cs="Arial"/>
          <w:sz w:val="24"/>
          <w:szCs w:val="24"/>
          <w:lang w:val="en-US"/>
        </w:rPr>
        <w:t xml:space="preserve"> of patients in the placebo group </w:t>
      </w:r>
      <w:r w:rsidRPr="0095545D">
        <w:rPr>
          <w:rFonts w:ascii="Arial" w:hAnsi="Arial" w:cs="Arial"/>
          <w:sz w:val="24"/>
          <w:szCs w:val="24"/>
          <w:lang w:val="en-US"/>
        </w:rPr>
        <w:t>(30</w:t>
      </w:r>
      <w:r w:rsidR="00F4750C">
        <w:rPr>
          <w:rFonts w:ascii="Arial" w:hAnsi="Arial" w:cs="Arial"/>
          <w:sz w:val="24"/>
          <w:szCs w:val="24"/>
          <w:lang w:val="en-US"/>
        </w:rPr>
        <w:t>7</w:t>
      </w:r>
      <w:bookmarkStart w:id="7" w:name="_GoBack"/>
      <w:bookmarkEnd w:id="7"/>
      <w:r w:rsidRPr="0095545D">
        <w:rPr>
          <w:rFonts w:ascii="Arial" w:hAnsi="Arial" w:cs="Arial"/>
          <w:sz w:val="24"/>
          <w:szCs w:val="24"/>
          <w:lang w:val="en-US"/>
        </w:rPr>
        <w:t xml:space="preserve"> of</w:t>
      </w:r>
      <w:r>
        <w:rPr>
          <w:rFonts w:ascii="Arial" w:hAnsi="Arial" w:cs="Arial"/>
          <w:sz w:val="24"/>
          <w:szCs w:val="24"/>
          <w:lang w:val="en-US"/>
        </w:rPr>
        <w:t xml:space="preserve"> </w:t>
      </w:r>
      <w:r w:rsidRPr="0095545D">
        <w:rPr>
          <w:rFonts w:ascii="Arial" w:hAnsi="Arial" w:cs="Arial"/>
          <w:sz w:val="24"/>
          <w:szCs w:val="24"/>
          <w:lang w:val="en-US"/>
        </w:rPr>
        <w:t>554 patients)</w:t>
      </w:r>
      <w:r>
        <w:rPr>
          <w:rFonts w:ascii="Arial" w:hAnsi="Arial" w:cs="Arial"/>
          <w:sz w:val="24"/>
          <w:szCs w:val="24"/>
          <w:lang w:val="en-US"/>
        </w:rPr>
        <w:t xml:space="preserve"> </w:t>
      </w:r>
      <w:r w:rsidRPr="007469B7">
        <w:rPr>
          <w:rFonts w:ascii="Arial" w:hAnsi="Arial" w:cs="Arial"/>
          <w:sz w:val="24"/>
          <w:szCs w:val="24"/>
          <w:lang w:val="en-US"/>
        </w:rPr>
        <w:t>receiving subsequent darolutamide or other life-</w:t>
      </w:r>
      <w:r w:rsidRPr="00577826">
        <w:rPr>
          <w:rFonts w:ascii="Arial" w:hAnsi="Arial" w:cs="Arial"/>
          <w:sz w:val="24"/>
          <w:szCs w:val="24"/>
          <w:lang w:val="en-US"/>
        </w:rPr>
        <w:t>prolonging therapy</w:t>
      </w:r>
      <w:bookmarkStart w:id="8" w:name="_Hlk40456298"/>
      <w:r w:rsidRPr="00577826">
        <w:rPr>
          <w:rFonts w:ascii="Arial" w:hAnsi="Arial" w:cs="Arial"/>
          <w:sz w:val="24"/>
          <w:szCs w:val="24"/>
          <w:lang w:val="en-US"/>
        </w:rPr>
        <w:t xml:space="preserve"> at data cut-off for final analysis (November 15, 2019)</w:t>
      </w:r>
      <w:bookmarkEnd w:id="8"/>
      <w:r>
        <w:rPr>
          <w:rFonts w:ascii="Arial" w:hAnsi="Arial" w:cs="Arial"/>
          <w:sz w:val="24"/>
          <w:szCs w:val="24"/>
          <w:lang w:val="en-US"/>
        </w:rPr>
        <w:t>.</w:t>
      </w:r>
    </w:p>
    <w:p w14:paraId="4486E063" w14:textId="77777777" w:rsidR="008F3090" w:rsidRPr="00C5156F" w:rsidRDefault="008F3090" w:rsidP="008F3090">
      <w:pPr>
        <w:pStyle w:val="PI-Text"/>
        <w:spacing w:line="360" w:lineRule="atLeast"/>
        <w:rPr>
          <w:rFonts w:ascii="Arial" w:hAnsi="Arial" w:cs="Arial"/>
          <w:b/>
          <w:sz w:val="24"/>
          <w:szCs w:val="24"/>
          <w:lang w:val="en-US"/>
        </w:rPr>
      </w:pPr>
      <w:bookmarkStart w:id="9" w:name="_Hlk512525165"/>
      <w:bookmarkStart w:id="10" w:name="_Hlk512238685"/>
      <w:bookmarkEnd w:id="2"/>
    </w:p>
    <w:p w14:paraId="055B21F1" w14:textId="77777777" w:rsidR="008F3090" w:rsidRDefault="008F3090" w:rsidP="008F3090">
      <w:pPr>
        <w:pStyle w:val="PI-Text"/>
        <w:spacing w:line="360" w:lineRule="atLeast"/>
        <w:rPr>
          <w:rFonts w:ascii="Arial" w:hAnsi="Arial" w:cs="Arial"/>
          <w:sz w:val="24"/>
          <w:szCs w:val="24"/>
          <w:lang w:val="en-US"/>
        </w:rPr>
      </w:pPr>
      <w:r w:rsidRPr="00577826">
        <w:rPr>
          <w:rFonts w:ascii="Arial" w:hAnsi="Arial" w:cs="Arial"/>
          <w:sz w:val="24"/>
          <w:szCs w:val="24"/>
          <w:lang w:val="en-US"/>
        </w:rPr>
        <w:t>With</w:t>
      </w:r>
      <w:r>
        <w:rPr>
          <w:rFonts w:ascii="Arial" w:hAnsi="Arial" w:cs="Arial"/>
          <w:sz w:val="24"/>
          <w:szCs w:val="24"/>
          <w:lang w:val="en-US"/>
        </w:rPr>
        <w:t xml:space="preserve"> an</w:t>
      </w:r>
      <w:r w:rsidRPr="00577826">
        <w:rPr>
          <w:rFonts w:ascii="Arial" w:hAnsi="Arial" w:cs="Arial"/>
          <w:sz w:val="24"/>
          <w:szCs w:val="24"/>
          <w:lang w:val="en-US"/>
        </w:rPr>
        <w:t xml:space="preserve"> extended follow-up of median 29 months for the overall study population,</w:t>
      </w:r>
      <w:r>
        <w:rPr>
          <w:rFonts w:ascii="Arial" w:hAnsi="Arial" w:cs="Arial"/>
          <w:sz w:val="24"/>
          <w:szCs w:val="24"/>
          <w:lang w:val="en-US"/>
        </w:rPr>
        <w:t xml:space="preserve"> </w:t>
      </w:r>
      <w:r w:rsidRPr="00577826">
        <w:rPr>
          <w:rFonts w:ascii="Arial" w:hAnsi="Arial" w:cs="Arial"/>
          <w:sz w:val="24"/>
          <w:szCs w:val="24"/>
          <w:lang w:val="en-US"/>
        </w:rPr>
        <w:t>darolutamide continued to demonstrate a favorable safety profile</w:t>
      </w:r>
      <w:r>
        <w:rPr>
          <w:rFonts w:ascii="Arial" w:hAnsi="Arial" w:cs="Arial"/>
          <w:sz w:val="24"/>
          <w:szCs w:val="24"/>
          <w:lang w:val="en-US"/>
        </w:rPr>
        <w:t>.</w:t>
      </w:r>
      <w:r w:rsidRPr="00577826">
        <w:rPr>
          <w:rFonts w:ascii="Arial" w:hAnsi="Arial" w:cs="Arial"/>
          <w:sz w:val="24"/>
          <w:szCs w:val="24"/>
          <w:lang w:val="en-US"/>
        </w:rPr>
        <w:t xml:space="preserve"> Discontinuation</w:t>
      </w:r>
      <w:r>
        <w:rPr>
          <w:rFonts w:ascii="Arial" w:hAnsi="Arial" w:cs="Arial"/>
          <w:sz w:val="24"/>
          <w:szCs w:val="24"/>
          <w:lang w:val="en-US"/>
        </w:rPr>
        <w:t xml:space="preserve"> of treatment</w:t>
      </w:r>
      <w:r w:rsidRPr="00577826">
        <w:rPr>
          <w:rFonts w:ascii="Arial" w:hAnsi="Arial" w:cs="Arial"/>
          <w:sz w:val="24"/>
          <w:szCs w:val="24"/>
          <w:lang w:val="en-US"/>
        </w:rPr>
        <w:t xml:space="preserve"> due to adverse events</w:t>
      </w:r>
      <w:r>
        <w:rPr>
          <w:rFonts w:ascii="Arial" w:hAnsi="Arial" w:cs="Arial"/>
          <w:sz w:val="24"/>
          <w:szCs w:val="24"/>
          <w:lang w:val="en-US"/>
        </w:rPr>
        <w:t xml:space="preserve"> (AEs)</w:t>
      </w:r>
      <w:r w:rsidRPr="00577826">
        <w:rPr>
          <w:rFonts w:ascii="Arial" w:hAnsi="Arial" w:cs="Arial"/>
          <w:sz w:val="24"/>
          <w:szCs w:val="24"/>
          <w:lang w:val="en-US"/>
        </w:rPr>
        <w:t xml:space="preserve"> was unchanged from the primary analysis</w:t>
      </w:r>
      <w:r>
        <w:rPr>
          <w:rFonts w:ascii="Arial" w:hAnsi="Arial" w:cs="Arial"/>
          <w:sz w:val="24"/>
          <w:szCs w:val="24"/>
          <w:lang w:val="en-US"/>
        </w:rPr>
        <w:t xml:space="preserve">, </w:t>
      </w:r>
      <w:r w:rsidRPr="00577826">
        <w:rPr>
          <w:rFonts w:ascii="Arial" w:hAnsi="Arial" w:cs="Arial"/>
          <w:sz w:val="24"/>
          <w:szCs w:val="24"/>
          <w:lang w:val="en-US"/>
        </w:rPr>
        <w:t>occurring in 9</w:t>
      </w:r>
      <w:r>
        <w:rPr>
          <w:rFonts w:ascii="Arial" w:hAnsi="Arial" w:cs="Arial"/>
          <w:sz w:val="24"/>
          <w:szCs w:val="24"/>
          <w:lang w:val="en-US"/>
        </w:rPr>
        <w:t xml:space="preserve"> percent</w:t>
      </w:r>
      <w:r w:rsidRPr="00577826">
        <w:rPr>
          <w:rFonts w:ascii="Arial" w:hAnsi="Arial" w:cs="Arial"/>
          <w:sz w:val="24"/>
          <w:szCs w:val="24"/>
          <w:lang w:val="en-US"/>
        </w:rPr>
        <w:t xml:space="preserve"> of patients in both arms of the study.</w:t>
      </w:r>
    </w:p>
    <w:p w14:paraId="1431C437" w14:textId="77777777" w:rsidR="008F3090" w:rsidRDefault="008F3090" w:rsidP="008F3090">
      <w:pPr>
        <w:pStyle w:val="PI-Text"/>
        <w:spacing w:line="360" w:lineRule="atLeast"/>
        <w:rPr>
          <w:rFonts w:ascii="Arial" w:hAnsi="Arial" w:cs="Arial"/>
          <w:sz w:val="24"/>
          <w:szCs w:val="24"/>
          <w:lang w:val="en-US"/>
        </w:rPr>
      </w:pPr>
    </w:p>
    <w:p w14:paraId="54412528" w14:textId="77777777" w:rsidR="008F3090" w:rsidRPr="00782E56" w:rsidRDefault="008F3090" w:rsidP="008F3090">
      <w:pPr>
        <w:pStyle w:val="PI-Text"/>
        <w:spacing w:line="360" w:lineRule="atLeast"/>
        <w:rPr>
          <w:rFonts w:ascii="Arial" w:hAnsi="Arial" w:cs="Arial"/>
          <w:sz w:val="24"/>
          <w:szCs w:val="24"/>
          <w:vertAlign w:val="superscript"/>
          <w:lang w:val="en-US"/>
        </w:rPr>
      </w:pPr>
      <w:r w:rsidRPr="00602369">
        <w:rPr>
          <w:rFonts w:ascii="Arial" w:hAnsi="Arial" w:cs="Arial"/>
          <w:sz w:val="24"/>
          <w:szCs w:val="24"/>
          <w:lang w:val="en-US"/>
        </w:rPr>
        <w:t xml:space="preserve">This updated analysis of the </w:t>
      </w:r>
      <w:r w:rsidRPr="00577826">
        <w:rPr>
          <w:rFonts w:ascii="Arial" w:hAnsi="Arial" w:cs="Arial"/>
          <w:sz w:val="24"/>
          <w:szCs w:val="24"/>
          <w:lang w:val="en-US"/>
        </w:rPr>
        <w:t>ARAMIS trial also confirms the low potential for</w:t>
      </w:r>
      <w:r>
        <w:rPr>
          <w:rFonts w:ascii="Arial" w:hAnsi="Arial" w:cs="Arial"/>
          <w:sz w:val="24"/>
          <w:szCs w:val="24"/>
          <w:lang w:val="en-US"/>
        </w:rPr>
        <w:t xml:space="preserve"> </w:t>
      </w:r>
      <w:r w:rsidRPr="00577826">
        <w:rPr>
          <w:rFonts w:ascii="Arial" w:hAnsi="Arial" w:cs="Arial"/>
          <w:sz w:val="24"/>
          <w:szCs w:val="24"/>
          <w:lang w:val="en-US"/>
        </w:rPr>
        <w:t>central nervous system (CNS) effects</w:t>
      </w:r>
      <w:r>
        <w:rPr>
          <w:rFonts w:ascii="Arial" w:hAnsi="Arial" w:cs="Arial"/>
          <w:sz w:val="24"/>
          <w:szCs w:val="24"/>
          <w:lang w:val="en-US"/>
        </w:rPr>
        <w:t>,</w:t>
      </w:r>
      <w:r w:rsidRPr="00577826">
        <w:rPr>
          <w:rFonts w:ascii="Arial" w:hAnsi="Arial" w:cs="Arial"/>
          <w:sz w:val="24"/>
          <w:szCs w:val="24"/>
          <w:lang w:val="en-US"/>
        </w:rPr>
        <w:t xml:space="preserve"> such as mental impairment and cognitive</w:t>
      </w:r>
      <w:r>
        <w:rPr>
          <w:rFonts w:ascii="Arial" w:hAnsi="Arial" w:cs="Arial"/>
          <w:sz w:val="24"/>
          <w:szCs w:val="24"/>
          <w:lang w:val="en-US"/>
        </w:rPr>
        <w:t xml:space="preserve"> i</w:t>
      </w:r>
      <w:r w:rsidRPr="00577826">
        <w:rPr>
          <w:rFonts w:ascii="Arial" w:hAnsi="Arial" w:cs="Arial"/>
          <w:sz w:val="24"/>
          <w:szCs w:val="24"/>
          <w:lang w:val="en-US"/>
        </w:rPr>
        <w:t>mpairment</w:t>
      </w:r>
      <w:r>
        <w:rPr>
          <w:rFonts w:ascii="Arial" w:hAnsi="Arial" w:cs="Arial"/>
          <w:sz w:val="24"/>
          <w:szCs w:val="24"/>
          <w:lang w:val="en-US"/>
        </w:rPr>
        <w:t>,</w:t>
      </w:r>
      <w:r w:rsidRPr="00577826">
        <w:rPr>
          <w:rFonts w:ascii="Arial" w:hAnsi="Arial" w:cs="Arial"/>
          <w:sz w:val="24"/>
          <w:szCs w:val="24"/>
          <w:lang w:val="en-US"/>
        </w:rPr>
        <w:t xml:space="preserve"> expected with darolutamide plus ADT</w:t>
      </w:r>
      <w:r>
        <w:rPr>
          <w:rFonts w:ascii="Arial" w:hAnsi="Arial" w:cs="Arial"/>
          <w:sz w:val="24"/>
          <w:szCs w:val="24"/>
          <w:lang w:val="en-US"/>
        </w:rPr>
        <w:t>. This effect</w:t>
      </w:r>
      <w:r w:rsidRPr="00577826">
        <w:rPr>
          <w:rFonts w:ascii="Arial" w:hAnsi="Arial" w:cs="Arial"/>
          <w:sz w:val="24"/>
          <w:szCs w:val="24"/>
          <w:lang w:val="en-US"/>
        </w:rPr>
        <w:t xml:space="preserve"> may be explained by the low blood-brain barrier penetration</w:t>
      </w:r>
      <w:r>
        <w:rPr>
          <w:rFonts w:ascii="Arial" w:hAnsi="Arial" w:cs="Arial"/>
          <w:sz w:val="24"/>
          <w:szCs w:val="24"/>
          <w:lang w:val="en-US"/>
        </w:rPr>
        <w:t xml:space="preserve"> </w:t>
      </w:r>
      <w:r w:rsidRPr="00577826">
        <w:rPr>
          <w:rFonts w:ascii="Arial" w:hAnsi="Arial" w:cs="Arial"/>
          <w:sz w:val="24"/>
          <w:szCs w:val="24"/>
          <w:lang w:val="en-US"/>
        </w:rPr>
        <w:t xml:space="preserve">observed in preclinical </w:t>
      </w:r>
      <w:r>
        <w:rPr>
          <w:rFonts w:ascii="Arial" w:hAnsi="Arial" w:cs="Arial"/>
          <w:sz w:val="24"/>
          <w:szCs w:val="24"/>
          <w:lang w:val="en-US"/>
        </w:rPr>
        <w:t xml:space="preserve">and clinical </w:t>
      </w:r>
      <w:r w:rsidRPr="00577826">
        <w:rPr>
          <w:rFonts w:ascii="Arial" w:hAnsi="Arial" w:cs="Arial"/>
          <w:sz w:val="24"/>
          <w:szCs w:val="24"/>
          <w:lang w:val="en-US"/>
        </w:rPr>
        <w:t>studies.</w:t>
      </w:r>
      <w:r>
        <w:rPr>
          <w:rStyle w:val="FootnoteReference"/>
          <w:rFonts w:ascii="Arial" w:hAnsi="Arial" w:cs="Arial"/>
          <w:sz w:val="24"/>
          <w:szCs w:val="24"/>
          <w:lang w:val="en-US"/>
        </w:rPr>
        <w:footnoteReference w:id="1"/>
      </w:r>
      <w:r w:rsidR="00917ACB" w:rsidRPr="006D3BF7">
        <w:rPr>
          <w:rFonts w:ascii="Arial" w:hAnsi="Arial" w:cs="Arial"/>
          <w:sz w:val="24"/>
          <w:szCs w:val="24"/>
          <w:vertAlign w:val="superscript"/>
          <w:lang w:val="en-US"/>
        </w:rPr>
        <w:t>,</w:t>
      </w:r>
      <w:r>
        <w:rPr>
          <w:rStyle w:val="FootnoteReference"/>
          <w:rFonts w:ascii="Arial" w:hAnsi="Arial" w:cs="Arial"/>
          <w:sz w:val="24"/>
          <w:szCs w:val="24"/>
          <w:lang w:val="en-US"/>
        </w:rPr>
        <w:footnoteReference w:id="2"/>
      </w:r>
    </w:p>
    <w:p w14:paraId="623B4BB1" w14:textId="77777777" w:rsidR="008F3090" w:rsidRDefault="008F3090" w:rsidP="008F3090">
      <w:pPr>
        <w:pStyle w:val="PI-Text"/>
        <w:spacing w:line="360" w:lineRule="atLeast"/>
        <w:rPr>
          <w:rFonts w:ascii="Arial" w:hAnsi="Arial" w:cs="Arial"/>
          <w:sz w:val="24"/>
          <w:szCs w:val="24"/>
          <w:lang w:val="en-US"/>
        </w:rPr>
      </w:pPr>
    </w:p>
    <w:p w14:paraId="17D3AF2D" w14:textId="77777777" w:rsidR="008F3090" w:rsidRPr="00C01DDE" w:rsidRDefault="008F3090" w:rsidP="008F3090">
      <w:pPr>
        <w:pStyle w:val="PI-Text"/>
        <w:spacing w:line="360" w:lineRule="atLeast"/>
        <w:rPr>
          <w:rFonts w:ascii="Arial" w:hAnsi="Arial" w:cs="Arial"/>
          <w:b/>
          <w:sz w:val="24"/>
          <w:szCs w:val="24"/>
          <w:lang w:val="en-US"/>
        </w:rPr>
      </w:pPr>
      <w:bookmarkStart w:id="11" w:name="_Hlk512238711"/>
      <w:bookmarkEnd w:id="3"/>
      <w:bookmarkEnd w:id="4"/>
      <w:bookmarkEnd w:id="5"/>
      <w:bookmarkEnd w:id="9"/>
      <w:bookmarkEnd w:id="10"/>
      <w:r w:rsidRPr="00C01DDE">
        <w:rPr>
          <w:rFonts w:ascii="Arial" w:hAnsi="Arial" w:cs="Arial"/>
          <w:b/>
          <w:sz w:val="24"/>
          <w:szCs w:val="24"/>
          <w:lang w:val="en-US"/>
        </w:rPr>
        <w:t>About the ARAMIS trial</w:t>
      </w:r>
    </w:p>
    <w:p w14:paraId="2EF41E13" w14:textId="77777777" w:rsidR="008F3090" w:rsidRDefault="008F3090" w:rsidP="008F3090">
      <w:pPr>
        <w:pStyle w:val="PI-Text"/>
        <w:spacing w:line="360" w:lineRule="atLeast"/>
        <w:rPr>
          <w:rFonts w:ascii="Arial" w:hAnsi="Arial" w:cs="Arial"/>
          <w:sz w:val="24"/>
          <w:szCs w:val="24"/>
          <w:lang w:val="en-US"/>
        </w:rPr>
      </w:pPr>
      <w:r w:rsidRPr="00C01DDE">
        <w:rPr>
          <w:rFonts w:ascii="Arial" w:hAnsi="Arial" w:cs="Arial"/>
          <w:sz w:val="24"/>
          <w:szCs w:val="24"/>
          <w:lang w:val="en-US"/>
        </w:rPr>
        <w:t xml:space="preserve">The ARAMIS trial </w:t>
      </w:r>
      <w:r>
        <w:rPr>
          <w:rFonts w:ascii="Arial" w:hAnsi="Arial" w:cs="Arial"/>
          <w:sz w:val="24"/>
          <w:szCs w:val="24"/>
          <w:lang w:val="en-US"/>
        </w:rPr>
        <w:t>was</w:t>
      </w:r>
      <w:r w:rsidRPr="00C01DDE">
        <w:rPr>
          <w:rFonts w:ascii="Arial" w:hAnsi="Arial" w:cs="Arial"/>
          <w:sz w:val="24"/>
          <w:szCs w:val="24"/>
          <w:lang w:val="en-US"/>
        </w:rPr>
        <w:t xml:space="preserve"> a randomized, Phase III, multi-center, double-blind, placebo-controlled trial evaluating the safety and efficacy of oral darolutamide in patients with nmCRPC who are currently being treated with ADT and are at high risk for developing metastatic disease. In the clinical study, 1,509 patients were randomized in a 2:1 ratio to receive 600 mg of darolutamide orally twice daily or placebo along with ADT.</w:t>
      </w:r>
      <w:r w:rsidRPr="00C01DDE">
        <w:rPr>
          <w:rFonts w:ascii="Arial" w:hAnsi="Arial" w:cs="Arial"/>
          <w:color w:val="000000"/>
          <w:spacing w:val="8"/>
          <w:sz w:val="24"/>
          <w:szCs w:val="24"/>
          <w:shd w:val="clear" w:color="auto" w:fill="FFFFFF"/>
          <w:lang w:val="en-US"/>
        </w:rPr>
        <w:t xml:space="preserve"> </w:t>
      </w:r>
      <w:r w:rsidRPr="00C01DDE">
        <w:rPr>
          <w:rFonts w:ascii="Arial" w:hAnsi="Arial" w:cs="Arial"/>
          <w:sz w:val="24"/>
          <w:szCs w:val="24"/>
          <w:lang w:val="en-US"/>
        </w:rPr>
        <w:t>Patients with a history of seizure were allowed in the study. </w:t>
      </w:r>
    </w:p>
    <w:p w14:paraId="663298BD" w14:textId="77777777" w:rsidR="008F3090" w:rsidRDefault="008F3090" w:rsidP="008F3090">
      <w:pPr>
        <w:pStyle w:val="PI-Text"/>
        <w:spacing w:line="360" w:lineRule="atLeast"/>
        <w:rPr>
          <w:rFonts w:ascii="Arial" w:hAnsi="Arial" w:cs="Arial"/>
          <w:sz w:val="24"/>
          <w:szCs w:val="24"/>
          <w:highlight w:val="yellow"/>
          <w:lang w:val="en-US"/>
        </w:rPr>
      </w:pPr>
    </w:p>
    <w:p w14:paraId="3E1A82B2" w14:textId="77777777" w:rsidR="008F3090" w:rsidRPr="00DC69A2" w:rsidRDefault="008F3090" w:rsidP="008F3090">
      <w:pPr>
        <w:pStyle w:val="PI-Text"/>
        <w:spacing w:line="360" w:lineRule="atLeast"/>
        <w:rPr>
          <w:rFonts w:ascii="Arial" w:hAnsi="Arial" w:cs="Arial"/>
          <w:sz w:val="24"/>
          <w:szCs w:val="24"/>
          <w:lang w:val="en-US"/>
        </w:rPr>
      </w:pPr>
      <w:r w:rsidRPr="00577826">
        <w:rPr>
          <w:rFonts w:ascii="Arial" w:hAnsi="Arial" w:cs="Arial"/>
          <w:sz w:val="24"/>
          <w:szCs w:val="24"/>
          <w:lang w:val="en-US"/>
        </w:rPr>
        <w:t>Previously published results from the ARAMIS trial demonstrated a highly significant improvement in the primary efficacy endpoint of metastasis-free survival (MFS), with a median of 40.4 months for darolutamide plus ADT compared to 18.4 months for placebo plus ADT (p&lt;0.001)</w:t>
      </w:r>
      <w:r>
        <w:rPr>
          <w:rFonts w:ascii="Arial" w:hAnsi="Arial" w:cs="Arial"/>
          <w:sz w:val="24"/>
          <w:szCs w:val="24"/>
          <w:lang w:val="en-US"/>
        </w:rPr>
        <w:t>.</w:t>
      </w:r>
    </w:p>
    <w:p w14:paraId="1A14C00E" w14:textId="77777777" w:rsidR="008F3090" w:rsidRDefault="008F3090" w:rsidP="008F3090">
      <w:pPr>
        <w:spacing w:line="360" w:lineRule="exact"/>
        <w:rPr>
          <w:rFonts w:cs="Arial"/>
          <w:b/>
          <w:bCs/>
          <w:color w:val="000000"/>
          <w:sz w:val="24"/>
          <w:szCs w:val="24"/>
          <w:lang w:val="en-US"/>
        </w:rPr>
      </w:pPr>
    </w:p>
    <w:p w14:paraId="2918A750" w14:textId="77777777" w:rsidR="008F3090" w:rsidRPr="00C01DDE" w:rsidRDefault="008F3090" w:rsidP="008F3090">
      <w:pPr>
        <w:spacing w:line="360" w:lineRule="exact"/>
        <w:rPr>
          <w:rFonts w:cs="Arial"/>
          <w:b/>
          <w:bCs/>
          <w:color w:val="000000"/>
          <w:sz w:val="24"/>
          <w:szCs w:val="24"/>
          <w:lang w:val="en-US"/>
        </w:rPr>
      </w:pPr>
      <w:r w:rsidRPr="00C01DDE">
        <w:rPr>
          <w:rFonts w:cs="Arial"/>
          <w:b/>
          <w:bCs/>
          <w:color w:val="000000"/>
          <w:sz w:val="24"/>
          <w:szCs w:val="24"/>
          <w:lang w:val="en-US"/>
        </w:rPr>
        <w:t xml:space="preserve">About </w:t>
      </w:r>
      <w:r>
        <w:rPr>
          <w:rFonts w:cs="Arial"/>
          <w:b/>
          <w:bCs/>
          <w:color w:val="000000"/>
          <w:sz w:val="24"/>
          <w:szCs w:val="24"/>
          <w:lang w:val="en-US"/>
        </w:rPr>
        <w:t>Nubeqa</w:t>
      </w:r>
      <w:r w:rsidRPr="00DB0011">
        <w:rPr>
          <w:rFonts w:cs="Arial"/>
          <w:b/>
          <w:color w:val="000000" w:themeColor="text1"/>
          <w:sz w:val="24"/>
          <w:szCs w:val="24"/>
          <w:vertAlign w:val="superscript"/>
          <w:lang w:val="en-US"/>
        </w:rPr>
        <w:t>™</w:t>
      </w:r>
      <w:r w:rsidRPr="00DB0011">
        <w:rPr>
          <w:rFonts w:cs="Arial"/>
          <w:b/>
          <w:bCs/>
          <w:color w:val="000000"/>
          <w:sz w:val="24"/>
          <w:szCs w:val="24"/>
          <w:lang w:val="en-US"/>
        </w:rPr>
        <w:t xml:space="preserve"> </w:t>
      </w:r>
      <w:r w:rsidRPr="00C01DDE">
        <w:rPr>
          <w:rFonts w:cs="Arial"/>
          <w:b/>
          <w:bCs/>
          <w:color w:val="000000"/>
          <w:sz w:val="24"/>
          <w:szCs w:val="24"/>
          <w:lang w:val="en-US"/>
        </w:rPr>
        <w:t>(darolutamide)</w:t>
      </w:r>
    </w:p>
    <w:p w14:paraId="31D773D1" w14:textId="77777777" w:rsidR="008F3090" w:rsidRPr="00997EBE" w:rsidRDefault="008F3090" w:rsidP="008F3090">
      <w:pPr>
        <w:spacing w:line="360" w:lineRule="exact"/>
        <w:rPr>
          <w:rFonts w:cs="Arial"/>
          <w:bCs/>
          <w:color w:val="000000"/>
          <w:sz w:val="24"/>
          <w:szCs w:val="24"/>
          <w:lang w:val="en-US"/>
        </w:rPr>
      </w:pPr>
      <w:r w:rsidRPr="00997EBE">
        <w:rPr>
          <w:rFonts w:cs="Arial"/>
          <w:sz w:val="24"/>
          <w:szCs w:val="24"/>
          <w:lang w:val="en-US"/>
        </w:rPr>
        <w:t xml:space="preserve">Darolutamide is developed jointly by Bayer and Orion Corporation, a globally operating Finnish pharmaceutical company. </w:t>
      </w:r>
      <w:r w:rsidRPr="00997EBE">
        <w:rPr>
          <w:rFonts w:cs="Arial"/>
          <w:bCs/>
          <w:color w:val="000000"/>
          <w:sz w:val="24"/>
          <w:szCs w:val="24"/>
          <w:lang w:val="en-US"/>
        </w:rPr>
        <w:t>The product was approved in March 2020 in the European Union (EU) under the brand name Nubeqa</w:t>
      </w:r>
      <w:r w:rsidRPr="00997EBE">
        <w:rPr>
          <w:rFonts w:cs="Arial"/>
          <w:color w:val="000000" w:themeColor="text1"/>
          <w:sz w:val="24"/>
          <w:szCs w:val="24"/>
          <w:vertAlign w:val="superscript"/>
          <w:lang w:val="en-US"/>
        </w:rPr>
        <w:t>™</w:t>
      </w:r>
      <w:r w:rsidRPr="00997EBE">
        <w:rPr>
          <w:rFonts w:cs="Arial"/>
          <w:bCs/>
          <w:color w:val="000000"/>
          <w:sz w:val="24"/>
          <w:szCs w:val="24"/>
          <w:lang w:val="en-US"/>
        </w:rPr>
        <w:t xml:space="preserve"> for the treatment of men with non-metastatic castration-resistant prostate cancer (nmCRPC), who are at high risk of </w:t>
      </w:r>
      <w:r w:rsidRPr="00997EBE">
        <w:rPr>
          <w:rFonts w:cs="Arial"/>
          <w:bCs/>
          <w:color w:val="000000"/>
          <w:sz w:val="24"/>
          <w:szCs w:val="24"/>
          <w:lang w:val="en-US"/>
        </w:rPr>
        <w:lastRenderedPageBreak/>
        <w:t>developing metastatic disease. Nubeqa has also received regulatory approval in several other markets around the world, including the U.S., Br</w:t>
      </w:r>
      <w:r>
        <w:rPr>
          <w:rFonts w:cs="Arial"/>
          <w:bCs/>
          <w:color w:val="000000"/>
          <w:sz w:val="24"/>
          <w:szCs w:val="24"/>
          <w:lang w:val="en-US"/>
        </w:rPr>
        <w:t xml:space="preserve">azil, Canada as well as Japan. </w:t>
      </w:r>
      <w:r w:rsidRPr="00997EBE">
        <w:rPr>
          <w:rFonts w:cs="Arial"/>
          <w:bCs/>
          <w:color w:val="000000"/>
          <w:sz w:val="24"/>
          <w:szCs w:val="24"/>
          <w:lang w:val="en-US"/>
        </w:rPr>
        <w:t>Filings in other regions are underway or planned.</w:t>
      </w:r>
    </w:p>
    <w:p w14:paraId="3182E4E7" w14:textId="77777777" w:rsidR="008F3090" w:rsidRPr="00C01DDE" w:rsidRDefault="008F3090" w:rsidP="008F3090">
      <w:pPr>
        <w:spacing w:line="360" w:lineRule="exact"/>
        <w:rPr>
          <w:rFonts w:cs="Arial"/>
          <w:bCs/>
          <w:color w:val="000000"/>
          <w:sz w:val="24"/>
          <w:szCs w:val="24"/>
          <w:lang w:val="en-US"/>
        </w:rPr>
      </w:pPr>
    </w:p>
    <w:p w14:paraId="059452CE" w14:textId="77777777" w:rsidR="008F3090" w:rsidRDefault="008F3090" w:rsidP="008F3090">
      <w:pPr>
        <w:spacing w:line="360" w:lineRule="exact"/>
        <w:rPr>
          <w:rFonts w:cs="Arial"/>
          <w:bCs/>
          <w:color w:val="000000"/>
          <w:sz w:val="24"/>
          <w:szCs w:val="24"/>
          <w:lang w:val="en-US"/>
        </w:rPr>
      </w:pPr>
      <w:r>
        <w:rPr>
          <w:rFonts w:cs="Arial"/>
          <w:bCs/>
          <w:color w:val="000000"/>
          <w:sz w:val="24"/>
          <w:szCs w:val="24"/>
          <w:lang w:val="en-US"/>
        </w:rPr>
        <w:t>Nubeqa</w:t>
      </w:r>
      <w:r w:rsidRPr="00C01DDE">
        <w:rPr>
          <w:rFonts w:cs="Arial"/>
          <w:bCs/>
          <w:color w:val="000000"/>
          <w:sz w:val="24"/>
          <w:szCs w:val="24"/>
          <w:lang w:val="en-US"/>
        </w:rPr>
        <w:t xml:space="preserve"> is an oral androgen receptor inhibitor (ARi) with a distinct chemical structure that binds to the receptor with high affinity and exhibits strong antagonistic activity, thereby inhibiting the receptor function and the growth of prostate cancer cells. The compound is also being investigated in a Phase III study in metastatic hormone-sensitive prostate cancer (ARASENS). Information about these trials can be found </w:t>
      </w:r>
      <w:r w:rsidRPr="008F3090">
        <w:rPr>
          <w:rFonts w:cs="Arial"/>
          <w:color w:val="000000" w:themeColor="text1"/>
          <w:sz w:val="24"/>
          <w:szCs w:val="24"/>
          <w:lang w:val="en-US"/>
        </w:rPr>
        <w:t>at </w:t>
      </w:r>
      <w:hyperlink r:id="rId12" w:history="1">
        <w:r w:rsidRPr="008F3090">
          <w:rPr>
            <w:rStyle w:val="Hyperlink"/>
            <w:rFonts w:cs="Arial"/>
            <w:sz w:val="24"/>
            <w:szCs w:val="24"/>
            <w:u w:val="none"/>
            <w:lang w:val="en-US"/>
          </w:rPr>
          <w:t>www.clinicaltrials.gov</w:t>
        </w:r>
      </w:hyperlink>
      <w:r w:rsidRPr="00C01DDE">
        <w:rPr>
          <w:rFonts w:cs="Arial"/>
          <w:bCs/>
          <w:color w:val="000000"/>
          <w:sz w:val="24"/>
          <w:szCs w:val="24"/>
          <w:lang w:val="en-US"/>
        </w:rPr>
        <w:t>.</w:t>
      </w:r>
    </w:p>
    <w:bookmarkEnd w:id="11"/>
    <w:p w14:paraId="263956FE" w14:textId="77777777" w:rsidR="008F3090" w:rsidRDefault="008F3090" w:rsidP="008F3090">
      <w:pPr>
        <w:pStyle w:val="PI-Text"/>
        <w:contextualSpacing/>
        <w:rPr>
          <w:rFonts w:ascii="Arial" w:hAnsi="Arial" w:cs="Arial"/>
          <w:sz w:val="24"/>
          <w:szCs w:val="24"/>
          <w:lang w:val="en-US"/>
        </w:rPr>
      </w:pPr>
    </w:p>
    <w:p w14:paraId="00CB23EC" w14:textId="77777777" w:rsidR="008F3090" w:rsidRPr="00C01DDE" w:rsidRDefault="008F3090" w:rsidP="008F3090">
      <w:pPr>
        <w:pStyle w:val="PI-Text"/>
        <w:contextualSpacing/>
        <w:rPr>
          <w:rFonts w:ascii="Arial" w:hAnsi="Arial" w:cs="Arial"/>
          <w:b/>
          <w:sz w:val="24"/>
          <w:szCs w:val="24"/>
          <w:lang w:val="en-US"/>
        </w:rPr>
      </w:pPr>
      <w:r w:rsidRPr="00C01DDE">
        <w:rPr>
          <w:rFonts w:ascii="Arial" w:hAnsi="Arial" w:cs="Arial"/>
          <w:b/>
          <w:sz w:val="24"/>
          <w:szCs w:val="24"/>
          <w:lang w:val="en-US"/>
        </w:rPr>
        <w:t xml:space="preserve">About </w:t>
      </w:r>
      <w:r>
        <w:rPr>
          <w:rFonts w:ascii="Arial" w:hAnsi="Arial" w:cs="Arial"/>
          <w:b/>
          <w:sz w:val="24"/>
          <w:szCs w:val="24"/>
          <w:lang w:val="en-US"/>
        </w:rPr>
        <w:t>Prostate Cancer</w:t>
      </w:r>
      <w:r w:rsidRPr="00C01DDE">
        <w:rPr>
          <w:rFonts w:ascii="Arial" w:hAnsi="Arial" w:cs="Arial"/>
          <w:b/>
          <w:sz w:val="24"/>
          <w:szCs w:val="24"/>
          <w:lang w:val="en-US"/>
        </w:rPr>
        <w:t xml:space="preserve"> at Bayer </w:t>
      </w:r>
    </w:p>
    <w:p w14:paraId="0C2DB974" w14:textId="2E128FCB" w:rsidR="00660C05" w:rsidRDefault="008F3090" w:rsidP="008F3090">
      <w:pPr>
        <w:pStyle w:val="PI-Text"/>
        <w:rPr>
          <w:rFonts w:ascii="Arial" w:hAnsi="Arial" w:cs="Arial"/>
          <w:sz w:val="24"/>
          <w:szCs w:val="24"/>
          <w:lang w:val="en-US"/>
        </w:rPr>
      </w:pPr>
      <w:r w:rsidRPr="00C01DDE">
        <w:rPr>
          <w:rFonts w:ascii="Arial" w:hAnsi="Arial" w:cs="Arial"/>
          <w:sz w:val="24"/>
          <w:szCs w:val="24"/>
          <w:lang w:val="en-US"/>
        </w:rPr>
        <w:t xml:space="preserve">Bayer is committed to delivering science for a better life by advancing a portfolio of innovative treatments. </w:t>
      </w:r>
      <w:r>
        <w:rPr>
          <w:rFonts w:ascii="Arial" w:hAnsi="Arial" w:cs="Arial"/>
          <w:sz w:val="24"/>
          <w:szCs w:val="24"/>
          <w:lang w:val="en-US"/>
        </w:rPr>
        <w:t xml:space="preserve">The company </w:t>
      </w:r>
      <w:r w:rsidRPr="00482F86">
        <w:rPr>
          <w:rFonts w:ascii="Arial" w:hAnsi="Arial" w:cs="Arial"/>
          <w:sz w:val="24"/>
          <w:szCs w:val="24"/>
          <w:lang w:val="en-US"/>
        </w:rPr>
        <w:t>ha</w:t>
      </w:r>
      <w:r>
        <w:rPr>
          <w:rFonts w:ascii="Arial" w:hAnsi="Arial" w:cs="Arial"/>
          <w:sz w:val="24"/>
          <w:szCs w:val="24"/>
          <w:lang w:val="en-US"/>
        </w:rPr>
        <w:t>s</w:t>
      </w:r>
      <w:r w:rsidRPr="00482F86">
        <w:rPr>
          <w:rFonts w:ascii="Arial" w:hAnsi="Arial" w:cs="Arial"/>
          <w:sz w:val="24"/>
          <w:szCs w:val="24"/>
          <w:lang w:val="en-US"/>
        </w:rPr>
        <w:t xml:space="preserve"> the passion and determination to develop </w:t>
      </w:r>
      <w:r>
        <w:rPr>
          <w:rFonts w:ascii="Arial" w:hAnsi="Arial" w:cs="Arial"/>
          <w:sz w:val="24"/>
          <w:szCs w:val="24"/>
          <w:lang w:val="en-US"/>
        </w:rPr>
        <w:t>new m</w:t>
      </w:r>
      <w:r w:rsidRPr="00482F86">
        <w:rPr>
          <w:rFonts w:ascii="Arial" w:hAnsi="Arial" w:cs="Arial"/>
          <w:sz w:val="24"/>
          <w:szCs w:val="24"/>
          <w:lang w:val="en-US"/>
        </w:rPr>
        <w:t>edicines that help improve and extend the lives of people living with cancer</w:t>
      </w:r>
      <w:r w:rsidRPr="00BA6827">
        <w:rPr>
          <w:rFonts w:ascii="Arial" w:hAnsi="Arial" w:cs="Arial"/>
          <w:sz w:val="24"/>
          <w:szCs w:val="24"/>
          <w:lang w:val="en-US"/>
        </w:rPr>
        <w:t xml:space="preserve">. </w:t>
      </w:r>
      <w:r>
        <w:rPr>
          <w:rFonts w:ascii="Arial" w:hAnsi="Arial" w:cs="Arial"/>
          <w:sz w:val="24"/>
          <w:szCs w:val="24"/>
          <w:lang w:val="en-US"/>
        </w:rPr>
        <w:t>Prostate cancer is the second most commonly diagnosed cancer in men</w:t>
      </w:r>
      <w:r w:rsidR="008848B2">
        <w:rPr>
          <w:rStyle w:val="FootnoteReference"/>
          <w:rFonts w:ascii="Arial" w:hAnsi="Arial" w:cs="Arial"/>
          <w:sz w:val="24"/>
          <w:szCs w:val="24"/>
          <w:lang w:val="en-US"/>
        </w:rPr>
        <w:footnoteReference w:id="3"/>
      </w:r>
      <w:r>
        <w:rPr>
          <w:rFonts w:ascii="Arial" w:hAnsi="Arial" w:cs="Arial"/>
          <w:sz w:val="24"/>
          <w:szCs w:val="24"/>
          <w:lang w:val="en-US"/>
        </w:rPr>
        <w:t xml:space="preserve"> and a key area of focus for Bayer. The company’s franchise includes two products on the market (</w:t>
      </w:r>
      <w:r w:rsidRPr="004E1900">
        <w:rPr>
          <w:rFonts w:ascii="Arial" w:hAnsi="Arial" w:cs="Arial"/>
          <w:sz w:val="24"/>
          <w:szCs w:val="24"/>
          <w:lang w:val="en-US"/>
        </w:rPr>
        <w:t>Nubeqa™</w:t>
      </w:r>
      <w:r>
        <w:rPr>
          <w:rFonts w:ascii="Arial" w:hAnsi="Arial" w:cs="Arial"/>
          <w:sz w:val="24"/>
          <w:szCs w:val="24"/>
          <w:lang w:val="en-US"/>
        </w:rPr>
        <w:t xml:space="preserve"> and </w:t>
      </w:r>
      <w:r w:rsidRPr="004E1900">
        <w:rPr>
          <w:rFonts w:ascii="Arial" w:hAnsi="Arial" w:cs="Arial"/>
          <w:sz w:val="24"/>
          <w:szCs w:val="24"/>
          <w:lang w:val="en-US"/>
        </w:rPr>
        <w:t>Xofigo</w:t>
      </w:r>
      <w:r w:rsidRPr="00BA6827">
        <w:rPr>
          <w:rFonts w:ascii="Arial" w:hAnsi="Arial" w:cs="Arial"/>
          <w:sz w:val="24"/>
          <w:szCs w:val="24"/>
          <w:vertAlign w:val="superscript"/>
          <w:lang w:val="en-US"/>
        </w:rPr>
        <w:t>®</w:t>
      </w:r>
      <w:r>
        <w:rPr>
          <w:rFonts w:ascii="Arial" w:hAnsi="Arial" w:cs="Arial"/>
          <w:sz w:val="24"/>
          <w:szCs w:val="24"/>
          <w:lang w:val="en-US"/>
        </w:rPr>
        <w:t>) and several compounds in development, including a unique approach of advancing targeted alpha therapies. Bayer is focused on addressing the unique needs of prostate cancer patients, providing treatments that extend their lives throughout the different stages of the disease and allowing them to continue their everyday activities, so that they can live longer, better lives.</w:t>
      </w:r>
    </w:p>
    <w:p w14:paraId="51304AC4" w14:textId="77777777" w:rsidR="008F3090" w:rsidRPr="00DD1B52" w:rsidRDefault="008F3090" w:rsidP="008F3090">
      <w:pPr>
        <w:pStyle w:val="PI-Text"/>
        <w:rPr>
          <w:rFonts w:ascii="Arial" w:hAnsi="Arial" w:cs="Arial"/>
          <w:sz w:val="24"/>
          <w:szCs w:val="24"/>
          <w:lang w:val="en-US"/>
        </w:rPr>
      </w:pPr>
    </w:p>
    <w:p w14:paraId="44B12C50" w14:textId="77777777" w:rsidR="00DD1B52" w:rsidRPr="00DD1B52" w:rsidRDefault="00DD1B52" w:rsidP="00DD1B52">
      <w:pPr>
        <w:spacing w:line="360" w:lineRule="exact"/>
        <w:rPr>
          <w:rFonts w:cs="Arial"/>
          <w:b/>
          <w:sz w:val="24"/>
          <w:szCs w:val="24"/>
          <w:lang w:val="en-US"/>
        </w:rPr>
      </w:pPr>
      <w:r w:rsidRPr="00DD1B52">
        <w:rPr>
          <w:rFonts w:cs="Arial"/>
          <w:b/>
          <w:sz w:val="24"/>
          <w:szCs w:val="24"/>
          <w:lang w:val="en-US"/>
        </w:rPr>
        <w:t>About Bayer</w:t>
      </w:r>
    </w:p>
    <w:p w14:paraId="5BFDD8D2" w14:textId="77777777" w:rsidR="00C30723" w:rsidRPr="00DD1B52" w:rsidRDefault="00DD1B52" w:rsidP="00DD1B52">
      <w:pPr>
        <w:pStyle w:val="PI-Text"/>
        <w:rPr>
          <w:rFonts w:ascii="Arial" w:hAnsi="Arial" w:cs="Arial"/>
          <w:sz w:val="24"/>
          <w:szCs w:val="24"/>
          <w:lang w:val="en-US"/>
        </w:rPr>
      </w:pPr>
      <w:r w:rsidRPr="00DD1B52">
        <w:rPr>
          <w:rFonts w:ascii="Arial" w:hAnsi="Arial" w:cs="Arial"/>
          <w:sz w:val="24"/>
          <w:lang w:val="en-US"/>
        </w:rPr>
        <w:t xml:space="preserve">Bayer is a global enterprise with core competencies in the life science fields of health care and nutrition. Its products and services are designed to benefit people by supporting efforts to overcome the major challenges presented by a growing and aging global population. At the same time, the Group aims to increase its earning power and create value through innovation and growth. Bayer is committed to the principles of sustainable development, and the Bayer brand stands for trust, reliability and quality throughout the world. In fiscal 2019, the Group employed around 104,000 people and had sales of 43.5 billion euros. Capital expenditures amounted to 2.9 </w:t>
      </w:r>
      <w:r w:rsidRPr="00DD1B52">
        <w:rPr>
          <w:rFonts w:ascii="Arial" w:hAnsi="Arial" w:cs="Arial"/>
          <w:color w:val="000000" w:themeColor="text1"/>
          <w:sz w:val="24"/>
          <w:lang w:val="en-US"/>
        </w:rPr>
        <w:t xml:space="preserve">billion euros, R&amp;D expenses to 5.3 billion euros. For more information, go to </w:t>
      </w:r>
      <w:hyperlink r:id="rId13" w:history="1">
        <w:r w:rsidRPr="00DD1B52">
          <w:rPr>
            <w:rStyle w:val="Hyperlink"/>
            <w:rFonts w:ascii="Arial" w:hAnsi="Arial" w:cs="Arial"/>
            <w:color w:val="000000" w:themeColor="text1"/>
            <w:u w:val="none"/>
            <w:lang w:val="en-US"/>
          </w:rPr>
          <w:t>www.bayer.com</w:t>
        </w:r>
      </w:hyperlink>
      <w:r w:rsidRPr="00DD1B52">
        <w:rPr>
          <w:rFonts w:ascii="Arial" w:hAnsi="Arial" w:cs="Arial"/>
          <w:color w:val="000000" w:themeColor="text1"/>
          <w:sz w:val="24"/>
          <w:lang w:val="en-US"/>
        </w:rPr>
        <w:t>.</w:t>
      </w:r>
    </w:p>
    <w:p w14:paraId="59E75C9B" w14:textId="08F1B07D" w:rsidR="006D3BF7" w:rsidRDefault="006D3BF7">
      <w:pPr>
        <w:spacing w:line="240" w:lineRule="auto"/>
        <w:rPr>
          <w:rFonts w:cs="Arial"/>
          <w:sz w:val="24"/>
          <w:szCs w:val="24"/>
          <w:lang w:val="en-US"/>
        </w:rPr>
      </w:pPr>
      <w:r>
        <w:rPr>
          <w:rFonts w:cs="Arial"/>
          <w:sz w:val="24"/>
          <w:szCs w:val="24"/>
          <w:lang w:val="en-US"/>
        </w:rPr>
        <w:br w:type="page"/>
      </w:r>
    </w:p>
    <w:p w14:paraId="3B0C5C6A" w14:textId="77777777" w:rsidR="005A61D6" w:rsidRDefault="005A61D6" w:rsidP="00261F21">
      <w:pPr>
        <w:pStyle w:val="PI-Text"/>
        <w:rPr>
          <w:rFonts w:ascii="Arial" w:hAnsi="Arial" w:cs="Arial"/>
          <w:sz w:val="24"/>
          <w:szCs w:val="24"/>
          <w:lang w:val="en-US"/>
        </w:rPr>
      </w:pPr>
    </w:p>
    <w:p w14:paraId="1BD89222" w14:textId="560A5C44" w:rsidR="006C248F" w:rsidRPr="00DD1B52" w:rsidRDefault="006C248F" w:rsidP="00261F21">
      <w:pPr>
        <w:spacing w:line="360" w:lineRule="exact"/>
        <w:rPr>
          <w:rFonts w:cs="Arial"/>
          <w:sz w:val="24"/>
          <w:szCs w:val="24"/>
          <w:lang w:val="en-US"/>
        </w:rPr>
      </w:pPr>
      <w:r w:rsidRPr="00DD1B52">
        <w:rPr>
          <w:rFonts w:cs="Arial"/>
          <w:sz w:val="24"/>
          <w:szCs w:val="24"/>
          <w:u w:val="single"/>
          <w:lang w:val="en-US"/>
        </w:rPr>
        <w:t>Contact</w:t>
      </w:r>
      <w:r w:rsidRPr="00DD1B52">
        <w:rPr>
          <w:rFonts w:cs="Arial"/>
          <w:sz w:val="24"/>
          <w:szCs w:val="24"/>
          <w:lang w:val="en-US"/>
        </w:rPr>
        <w:t>:</w:t>
      </w:r>
    </w:p>
    <w:p w14:paraId="4FE13B8C" w14:textId="77777777" w:rsidR="00481FE9" w:rsidRDefault="00481FE9" w:rsidP="00481FE9">
      <w:pPr>
        <w:keepNext/>
        <w:autoSpaceDE w:val="0"/>
        <w:autoSpaceDN w:val="0"/>
        <w:rPr>
          <w:b/>
          <w:bCs/>
          <w:sz w:val="24"/>
          <w:szCs w:val="24"/>
          <w:lang w:val="en-US"/>
        </w:rPr>
      </w:pPr>
    </w:p>
    <w:p w14:paraId="1F6EC020" w14:textId="5089C1EB" w:rsidR="00481FE9" w:rsidRDefault="00481FE9" w:rsidP="00481FE9">
      <w:pPr>
        <w:keepNext/>
        <w:autoSpaceDE w:val="0"/>
        <w:autoSpaceDN w:val="0"/>
        <w:rPr>
          <w:rFonts w:ascii="Calibri" w:hAnsi="Calibri"/>
          <w:b/>
          <w:bCs/>
          <w:sz w:val="24"/>
          <w:szCs w:val="24"/>
          <w:lang w:val="en-US"/>
        </w:rPr>
      </w:pPr>
      <w:r>
        <w:rPr>
          <w:b/>
          <w:bCs/>
          <w:sz w:val="24"/>
          <w:szCs w:val="24"/>
          <w:lang w:val="en-US"/>
        </w:rPr>
        <w:t>Lena Thyrell, Medical Advisor Oncology Bayer AB</w:t>
      </w:r>
    </w:p>
    <w:p w14:paraId="76CD5F77" w14:textId="7FE1534D" w:rsidR="00481FE9" w:rsidRPr="00F4750C" w:rsidRDefault="00481FE9" w:rsidP="00481FE9">
      <w:pPr>
        <w:keepNext/>
        <w:autoSpaceDE w:val="0"/>
        <w:autoSpaceDN w:val="0"/>
        <w:rPr>
          <w:sz w:val="24"/>
          <w:szCs w:val="24"/>
          <w:lang w:val="en-US"/>
        </w:rPr>
      </w:pPr>
      <w:r>
        <w:rPr>
          <w:sz w:val="24"/>
          <w:szCs w:val="24"/>
        </w:rPr>
        <w:t>Phone: +46 76 851 53 37, Switch board: +46 8 580 223 00</w:t>
      </w:r>
    </w:p>
    <w:p w14:paraId="3FD46240" w14:textId="77777777" w:rsidR="00481FE9" w:rsidRPr="00F4750C" w:rsidRDefault="00481FE9" w:rsidP="00481FE9">
      <w:pPr>
        <w:spacing w:line="360" w:lineRule="exact"/>
        <w:rPr>
          <w:sz w:val="24"/>
          <w:szCs w:val="24"/>
          <w:lang w:val="en-US"/>
        </w:rPr>
      </w:pPr>
      <w:r w:rsidRPr="00F4750C">
        <w:rPr>
          <w:sz w:val="24"/>
          <w:szCs w:val="24"/>
          <w:lang w:val="en-US"/>
        </w:rPr>
        <w:t xml:space="preserve">E-post: </w:t>
      </w:r>
      <w:hyperlink r:id="rId14" w:history="1">
        <w:r w:rsidRPr="00F4750C">
          <w:rPr>
            <w:rStyle w:val="Hyperlink"/>
            <w:sz w:val="24"/>
            <w:szCs w:val="24"/>
            <w:lang w:val="en-US"/>
          </w:rPr>
          <w:t>lena.thyrell@bayer.com</w:t>
        </w:r>
      </w:hyperlink>
    </w:p>
    <w:p w14:paraId="0B489108" w14:textId="77777777" w:rsidR="006C248F" w:rsidRPr="00261F21" w:rsidRDefault="006C248F" w:rsidP="00261F21">
      <w:pPr>
        <w:autoSpaceDE w:val="0"/>
        <w:autoSpaceDN w:val="0"/>
        <w:adjustRightInd w:val="0"/>
        <w:spacing w:line="360" w:lineRule="exact"/>
        <w:rPr>
          <w:rFonts w:cs="Arial"/>
          <w:b/>
          <w:bCs/>
          <w:color w:val="000000"/>
          <w:sz w:val="24"/>
          <w:szCs w:val="24"/>
          <w:lang w:val="en-US"/>
        </w:rPr>
      </w:pPr>
    </w:p>
    <w:p w14:paraId="79F08811" w14:textId="77777777" w:rsidR="00554225" w:rsidRPr="00126A2A" w:rsidRDefault="00554225" w:rsidP="00554225">
      <w:pPr>
        <w:spacing w:line="360" w:lineRule="exact"/>
        <w:rPr>
          <w:rFonts w:cs="Arial"/>
          <w:sz w:val="24"/>
          <w:szCs w:val="24"/>
          <w:lang w:val="en-US"/>
        </w:rPr>
      </w:pPr>
      <w:r w:rsidRPr="00126A2A">
        <w:rPr>
          <w:rFonts w:cs="Arial"/>
          <w:sz w:val="24"/>
          <w:szCs w:val="24"/>
          <w:lang w:val="en-US"/>
        </w:rPr>
        <w:t xml:space="preserve">Find more information at </w:t>
      </w:r>
      <w:hyperlink r:id="rId15" w:history="1">
        <w:r>
          <w:rPr>
            <w:rStyle w:val="Hyperlink"/>
            <w:rFonts w:cs="Arial"/>
            <w:sz w:val="24"/>
            <w:szCs w:val="24"/>
            <w:u w:val="none"/>
            <w:lang w:val="en-US"/>
          </w:rPr>
          <w:t>www.pharma.bayer.com</w:t>
        </w:r>
      </w:hyperlink>
    </w:p>
    <w:p w14:paraId="1BA0DBCE" w14:textId="77777777" w:rsidR="00554225" w:rsidRPr="00126A2A" w:rsidRDefault="00554225" w:rsidP="00554225">
      <w:pPr>
        <w:spacing w:line="360" w:lineRule="exact"/>
        <w:rPr>
          <w:rFonts w:cs="Arial"/>
          <w:sz w:val="24"/>
          <w:szCs w:val="24"/>
          <w:lang w:val="en-US"/>
        </w:rPr>
      </w:pPr>
      <w:r w:rsidRPr="00126A2A">
        <w:rPr>
          <w:rFonts w:cs="Arial"/>
          <w:sz w:val="24"/>
          <w:szCs w:val="24"/>
          <w:lang w:val="en-US"/>
        </w:rPr>
        <w:t xml:space="preserve">Follow us on Facebook: </w:t>
      </w:r>
      <w:hyperlink r:id="rId16" w:history="1">
        <w:r w:rsidRPr="00126A2A">
          <w:rPr>
            <w:rStyle w:val="Hyperlink"/>
            <w:rFonts w:cs="Arial"/>
            <w:sz w:val="24"/>
            <w:szCs w:val="24"/>
            <w:u w:val="none"/>
            <w:lang w:val="en-US"/>
          </w:rPr>
          <w:t>http://www.facebook.com/pharma.bayer</w:t>
        </w:r>
      </w:hyperlink>
    </w:p>
    <w:p w14:paraId="051D2968" w14:textId="77777777" w:rsidR="00554225" w:rsidRPr="00126A2A" w:rsidRDefault="00554225" w:rsidP="00554225">
      <w:pPr>
        <w:pStyle w:val="PI-Text"/>
        <w:tabs>
          <w:tab w:val="clear" w:pos="1418"/>
          <w:tab w:val="left" w:pos="1361"/>
        </w:tabs>
        <w:rPr>
          <w:rFonts w:ascii="Arial" w:hAnsi="Arial" w:cs="Arial"/>
          <w:sz w:val="24"/>
          <w:szCs w:val="24"/>
          <w:lang w:val="en-US"/>
        </w:rPr>
      </w:pPr>
      <w:r w:rsidRPr="00126A2A">
        <w:rPr>
          <w:rFonts w:ascii="Arial" w:hAnsi="Arial" w:cs="Arial"/>
          <w:sz w:val="24"/>
          <w:szCs w:val="24"/>
          <w:lang w:val="en-US"/>
        </w:rPr>
        <w:t xml:space="preserve">Follow us on </w:t>
      </w:r>
      <w:r w:rsidRPr="00000AB4">
        <w:rPr>
          <w:rFonts w:ascii="Arial" w:hAnsi="Arial" w:cs="Arial"/>
          <w:sz w:val="24"/>
          <w:szCs w:val="24"/>
          <w:lang w:val="en-US"/>
        </w:rPr>
        <w:t xml:space="preserve">Twitter: </w:t>
      </w:r>
      <w:hyperlink r:id="rId17" w:history="1">
        <w:r w:rsidRPr="00000AB4">
          <w:rPr>
            <w:rStyle w:val="Hyperlink"/>
            <w:rFonts w:ascii="Arial" w:hAnsi="Arial" w:cs="Arial"/>
            <w:sz w:val="24"/>
            <w:szCs w:val="24"/>
            <w:u w:val="none"/>
            <w:lang w:val="en-US"/>
          </w:rPr>
          <w:t>@BayerPharma</w:t>
        </w:r>
      </w:hyperlink>
    </w:p>
    <w:p w14:paraId="4ACA3DC4" w14:textId="77777777" w:rsidR="00360F47" w:rsidRPr="00261F21" w:rsidRDefault="00360F47" w:rsidP="00261F21">
      <w:pPr>
        <w:spacing w:line="360" w:lineRule="exact"/>
        <w:rPr>
          <w:rFonts w:cs="Arial"/>
          <w:sz w:val="24"/>
          <w:szCs w:val="24"/>
          <w:lang w:val="en-US"/>
        </w:rPr>
      </w:pPr>
    </w:p>
    <w:p w14:paraId="4BB070E1" w14:textId="181E9883" w:rsidR="006C248F" w:rsidRPr="00261F21" w:rsidRDefault="007450F7" w:rsidP="00261F21">
      <w:pPr>
        <w:pStyle w:val="PI-Text"/>
        <w:rPr>
          <w:rFonts w:ascii="Arial" w:hAnsi="Arial" w:cs="Arial"/>
          <w:sz w:val="24"/>
          <w:szCs w:val="24"/>
          <w:lang w:val="en-US"/>
        </w:rPr>
      </w:pPr>
      <w:r>
        <w:rPr>
          <w:rFonts w:ascii="Arial" w:hAnsi="Arial" w:cs="Arial"/>
          <w:sz w:val="24"/>
          <w:szCs w:val="24"/>
          <w:lang w:val="en-US"/>
        </w:rPr>
        <w:t>mjo</w:t>
      </w:r>
      <w:r w:rsidR="006C248F" w:rsidRPr="00261F21">
        <w:rPr>
          <w:rFonts w:ascii="Arial" w:hAnsi="Arial" w:cs="Arial"/>
          <w:sz w:val="24"/>
          <w:szCs w:val="24"/>
          <w:lang w:val="en-US"/>
        </w:rPr>
        <w:tab/>
      </w:r>
      <w:r w:rsidR="00B600D1">
        <w:rPr>
          <w:rFonts w:ascii="Arial" w:hAnsi="Arial" w:cs="Arial"/>
          <w:color w:val="000000" w:themeColor="text1"/>
          <w:sz w:val="24"/>
          <w:szCs w:val="24"/>
          <w:lang w:val="en-US"/>
        </w:rPr>
        <w:t>(2020</w:t>
      </w:r>
      <w:r w:rsidR="00AD597A">
        <w:rPr>
          <w:rFonts w:ascii="Arial" w:hAnsi="Arial" w:cs="Arial"/>
          <w:color w:val="000000" w:themeColor="text1"/>
          <w:sz w:val="24"/>
          <w:szCs w:val="24"/>
          <w:lang w:val="en-US"/>
        </w:rPr>
        <w:t>-0</w:t>
      </w:r>
      <w:r w:rsidR="008F3090">
        <w:rPr>
          <w:rFonts w:ascii="Arial" w:hAnsi="Arial" w:cs="Arial"/>
          <w:color w:val="000000" w:themeColor="text1"/>
          <w:sz w:val="24"/>
          <w:szCs w:val="24"/>
          <w:lang w:val="en-US"/>
        </w:rPr>
        <w:t>215</w:t>
      </w:r>
      <w:r w:rsidR="006C248F" w:rsidRPr="00261F21">
        <w:rPr>
          <w:rFonts w:ascii="Arial" w:hAnsi="Arial" w:cs="Arial"/>
          <w:color w:val="000000" w:themeColor="text1"/>
          <w:sz w:val="24"/>
          <w:szCs w:val="24"/>
          <w:lang w:val="en-US"/>
        </w:rPr>
        <w:t>E)</w:t>
      </w:r>
    </w:p>
    <w:p w14:paraId="4AE73810" w14:textId="77777777" w:rsidR="00C512C6" w:rsidRDefault="00C512C6" w:rsidP="00AF1972">
      <w:pPr>
        <w:autoSpaceDE w:val="0"/>
        <w:autoSpaceDN w:val="0"/>
        <w:adjustRightInd w:val="0"/>
        <w:spacing w:line="360" w:lineRule="exact"/>
        <w:rPr>
          <w:rFonts w:cs="Arial"/>
          <w:b/>
          <w:bCs/>
          <w:color w:val="000000"/>
          <w:sz w:val="24"/>
          <w:szCs w:val="24"/>
          <w:lang w:val="en-GB"/>
        </w:rPr>
      </w:pPr>
    </w:p>
    <w:p w14:paraId="235E8CDD" w14:textId="77777777" w:rsidR="008903FF" w:rsidRPr="00BC3F57" w:rsidRDefault="008903FF" w:rsidP="008903FF">
      <w:pPr>
        <w:autoSpaceDE w:val="0"/>
        <w:autoSpaceDN w:val="0"/>
        <w:adjustRightInd w:val="0"/>
        <w:spacing w:line="240" w:lineRule="auto"/>
        <w:rPr>
          <w:rFonts w:cs="Arial"/>
          <w:sz w:val="18"/>
          <w:szCs w:val="18"/>
          <w:lang w:val="en-GB"/>
        </w:rPr>
      </w:pPr>
      <w:r w:rsidRPr="00BC3F57">
        <w:rPr>
          <w:rFonts w:cs="Arial"/>
          <w:b/>
          <w:bCs/>
          <w:sz w:val="18"/>
          <w:szCs w:val="18"/>
          <w:lang w:val="en-GB"/>
        </w:rPr>
        <w:t>Forward-Looking Statements</w:t>
      </w:r>
      <w:r w:rsidRPr="00BC3F57">
        <w:rPr>
          <w:rFonts w:cs="Arial"/>
          <w:sz w:val="18"/>
          <w:szCs w:val="18"/>
          <w:lang w:val="en-GB"/>
        </w:rPr>
        <w:t xml:space="preserve"> </w:t>
      </w:r>
    </w:p>
    <w:p w14:paraId="7D4EC5F6" w14:textId="77777777" w:rsidR="008903FF" w:rsidRPr="00BC3F57" w:rsidRDefault="008903FF" w:rsidP="008903FF">
      <w:pPr>
        <w:autoSpaceDE w:val="0"/>
        <w:autoSpaceDN w:val="0"/>
        <w:adjustRightInd w:val="0"/>
        <w:spacing w:line="240" w:lineRule="auto"/>
        <w:rPr>
          <w:rFonts w:cs="Arial"/>
          <w:sz w:val="18"/>
          <w:szCs w:val="18"/>
          <w:lang w:val="en-GB"/>
        </w:rPr>
      </w:pPr>
      <w:r w:rsidRPr="00BC3F57">
        <w:rPr>
          <w:rFonts w:cs="Arial"/>
          <w:sz w:val="18"/>
          <w:szCs w:val="18"/>
          <w:lang w:val="en-GB"/>
        </w:rPr>
        <w:t xml:space="preserve">This release may contain forward-looking statements based on current assumptions and forecasts made by Bayer management. Various known and unknown risks, uncertainties and other factors could lead to material differences between the actual future results, financial situation, development or performance of the company and the estimates given here. These factors include those discussed in Bayer’s public reports which are available on the Bayer website at </w:t>
      </w:r>
      <w:hyperlink r:id="rId18" w:history="1">
        <w:r w:rsidRPr="00BC3F57">
          <w:rPr>
            <w:rStyle w:val="Hyperlink"/>
            <w:rFonts w:cs="Arial"/>
            <w:color w:val="auto"/>
            <w:sz w:val="18"/>
            <w:szCs w:val="18"/>
            <w:u w:val="none"/>
            <w:lang w:val="en-GB"/>
          </w:rPr>
          <w:t>www.bayer.com</w:t>
        </w:r>
      </w:hyperlink>
      <w:r w:rsidRPr="00BC3F57">
        <w:rPr>
          <w:rFonts w:cs="Arial"/>
          <w:sz w:val="18"/>
          <w:szCs w:val="18"/>
          <w:lang w:val="en-GB"/>
        </w:rPr>
        <w:t>. The company assumes no liability whatsoever to update these forward-looking statements or to conform</w:t>
      </w:r>
      <w:r w:rsidRPr="00BC3F57">
        <w:rPr>
          <w:rFonts w:cs="Arial"/>
          <w:b/>
          <w:bCs/>
          <w:sz w:val="18"/>
          <w:szCs w:val="18"/>
          <w:lang w:val="en-GB"/>
        </w:rPr>
        <w:t xml:space="preserve"> </w:t>
      </w:r>
      <w:r w:rsidRPr="00BC3F57">
        <w:rPr>
          <w:rFonts w:cs="Arial"/>
          <w:sz w:val="18"/>
          <w:szCs w:val="18"/>
          <w:lang w:val="en-GB"/>
        </w:rPr>
        <w:t xml:space="preserve">them to future events or developments. </w:t>
      </w:r>
    </w:p>
    <w:sectPr w:rsidR="008903FF" w:rsidRPr="00BC3F57" w:rsidSect="000C3B9E">
      <w:headerReference w:type="default" r:id="rId19"/>
      <w:footerReference w:type="default" r:id="rId20"/>
      <w:headerReference w:type="first" r:id="rId21"/>
      <w:footerReference w:type="first" r:id="rId22"/>
      <w:pgSz w:w="11907" w:h="16840" w:code="9"/>
      <w:pgMar w:top="2211" w:right="907" w:bottom="907" w:left="1440" w:header="454" w:footer="9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7D51B" w14:textId="77777777" w:rsidR="000E7A12" w:rsidRDefault="000E7A12">
      <w:r>
        <w:separator/>
      </w:r>
    </w:p>
  </w:endnote>
  <w:endnote w:type="continuationSeparator" w:id="0">
    <w:p w14:paraId="623F1EE2" w14:textId="77777777" w:rsidR="000E7A12" w:rsidRDefault="000E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A7A88" w14:textId="766DB577" w:rsidR="002C3CA0" w:rsidRPr="00A7225F" w:rsidRDefault="00D961C2" w:rsidP="00A7225F">
    <w:pPr>
      <w:spacing w:before="360" w:line="240" w:lineRule="exact"/>
      <w:ind w:right="255"/>
      <w:jc w:val="center"/>
      <w:rPr>
        <w:rFonts w:cs="Arial"/>
        <w:sz w:val="24"/>
        <w:szCs w:val="24"/>
      </w:rPr>
    </w:pPr>
    <w:r>
      <w:rPr>
        <w:rFonts w:cs="Arial"/>
        <w:noProof/>
        <w:sz w:val="24"/>
        <w:szCs w:val="24"/>
      </w:rPr>
      <mc:AlternateContent>
        <mc:Choice Requires="wps">
          <w:drawing>
            <wp:anchor distT="0" distB="0" distL="114300" distR="114300" simplePos="0" relativeHeight="251659264" behindDoc="0" locked="0" layoutInCell="0" allowOverlap="1" wp14:anchorId="477AD3A8" wp14:editId="535211F7">
              <wp:simplePos x="0" y="0"/>
              <wp:positionH relativeFrom="page">
                <wp:posOffset>0</wp:posOffset>
              </wp:positionH>
              <wp:positionV relativeFrom="page">
                <wp:posOffset>10126345</wp:posOffset>
              </wp:positionV>
              <wp:extent cx="7560945" cy="375920"/>
              <wp:effectExtent l="0" t="0" r="0" b="5080"/>
              <wp:wrapNone/>
              <wp:docPr id="3" name="MSIPCM29d84664b5761fa5494cde32" descr="{&quot;HashCode&quot;:-24233945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375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55A464" w14:textId="42CE82E2" w:rsidR="00D961C2" w:rsidRPr="00D961C2" w:rsidRDefault="00D961C2" w:rsidP="00D961C2">
                          <w:pPr>
                            <w:jc w:val="right"/>
                            <w:rPr>
                              <w:rFonts w:ascii="Calibri" w:hAnsi="Calibri" w:cs="Calibri"/>
                              <w:color w:val="FF8939"/>
                              <w:sz w:val="44"/>
                            </w:rPr>
                          </w:pPr>
                          <w:r w:rsidRPr="00D961C2">
                            <w:rPr>
                              <w:rFonts w:ascii="Calibri" w:hAnsi="Calibri" w:cs="Calibri"/>
                              <w:color w:val="FF8939"/>
                              <w:sz w:val="44"/>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77AD3A8" id="_x0000_t202" coordsize="21600,21600" o:spt="202" path="m,l,21600r21600,l21600,xe">
              <v:stroke joinstyle="miter"/>
              <v:path gradientshapeok="t" o:connecttype="rect"/>
            </v:shapetype>
            <v:shape id="MSIPCM29d84664b5761fa5494cde32" o:spid="_x0000_s1026" type="#_x0000_t202" alt="{&quot;HashCode&quot;:-242339457,&quot;Height&quot;:842.0,&quot;Width&quot;:595.0,&quot;Placement&quot;:&quot;Footer&quot;,&quot;Index&quot;:&quot;Primary&quot;,&quot;Section&quot;:1,&quot;Top&quot;:0.0,&quot;Left&quot;:0.0}" style="position:absolute;left:0;text-align:left;margin-left:0;margin-top:797.35pt;width:595.35pt;height:29.6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" o:allowincell="f" filled="f" stroked="f" strokeweight=".5pt">
              <v:fill o:detectmouseclick="t"/>
              <v:textbox inset=",0,20pt,0">
                <w:txbxContent>
                  <w:p w14:paraId="4D55A464" w14:textId="42CE82E2" w:rsidR="00D961C2" w:rsidRPr="00D961C2" w:rsidRDefault="00D961C2" w:rsidP="00D961C2">
                    <w:pPr>
                      <w:jc w:val="right"/>
                      <w:rPr>
                        <w:rFonts w:ascii="Calibri" w:hAnsi="Calibri" w:cs="Calibri"/>
                        <w:color w:val="FF8939"/>
                        <w:sz w:val="44"/>
                      </w:rPr>
                    </w:pPr>
                    <w:r w:rsidRPr="00D961C2">
                      <w:rPr>
                        <w:rFonts w:ascii="Calibri" w:hAnsi="Calibri" w:cs="Calibri"/>
                        <w:color w:val="FF8939"/>
                        <w:sz w:val="44"/>
                      </w:rPr>
                      <w:t>RESTRICTED</w:t>
                    </w:r>
                  </w:p>
                </w:txbxContent>
              </v:textbox>
              <w10:wrap anchorx="page" anchory="page"/>
            </v:shape>
          </w:pict>
        </mc:Fallback>
      </mc:AlternateContent>
    </w:r>
    <w:r w:rsidR="002C3CA0" w:rsidRPr="00A7225F">
      <w:rPr>
        <w:rFonts w:cs="Arial"/>
        <w:sz w:val="24"/>
        <w:szCs w:val="24"/>
      </w:rPr>
      <w:t xml:space="preserve">- </w:t>
    </w:r>
    <w:r w:rsidR="002C3CA0" w:rsidRPr="00A7225F">
      <w:rPr>
        <w:rStyle w:val="PageNumber"/>
        <w:rFonts w:cs="Arial"/>
        <w:sz w:val="24"/>
        <w:szCs w:val="24"/>
        <w:lang w:val="en-US"/>
      </w:rPr>
      <w:fldChar w:fldCharType="begin"/>
    </w:r>
    <w:r w:rsidR="002C3CA0" w:rsidRPr="00A7225F">
      <w:rPr>
        <w:rStyle w:val="PageNumber"/>
        <w:rFonts w:cs="Arial"/>
        <w:sz w:val="24"/>
        <w:szCs w:val="24"/>
        <w:lang w:val="en-US"/>
      </w:rPr>
      <w:instrText xml:space="preserve"> PAGE </w:instrText>
    </w:r>
    <w:r w:rsidR="002C3CA0" w:rsidRPr="00A7225F">
      <w:rPr>
        <w:rStyle w:val="PageNumber"/>
        <w:rFonts w:cs="Arial"/>
        <w:sz w:val="24"/>
        <w:szCs w:val="24"/>
        <w:lang w:val="en-US"/>
      </w:rPr>
      <w:fldChar w:fldCharType="separate"/>
    </w:r>
    <w:r w:rsidR="00BE21CC">
      <w:rPr>
        <w:rStyle w:val="PageNumber"/>
        <w:rFonts w:cs="Arial"/>
        <w:noProof/>
        <w:sz w:val="24"/>
        <w:szCs w:val="24"/>
        <w:lang w:val="en-US"/>
      </w:rPr>
      <w:t>4</w:t>
    </w:r>
    <w:r w:rsidR="002C3CA0" w:rsidRPr="00A7225F">
      <w:rPr>
        <w:rStyle w:val="PageNumber"/>
        <w:rFonts w:cs="Arial"/>
        <w:sz w:val="24"/>
        <w:szCs w:val="24"/>
        <w:lang w:val="en-US"/>
      </w:rPr>
      <w:fldChar w:fldCharType="end"/>
    </w:r>
    <w:r w:rsidR="002C3CA0" w:rsidRPr="00A7225F">
      <w:rPr>
        <w:rStyle w:val="PageNumber"/>
        <w:rFonts w:cs="Arial"/>
        <w:sz w:val="24"/>
        <w:szCs w:val="24"/>
        <w:lang w:val="en-US"/>
      </w:rPr>
      <w:t>/</w:t>
    </w:r>
    <w:r w:rsidR="002C3CA0" w:rsidRPr="00A7225F">
      <w:rPr>
        <w:rStyle w:val="PageNumber"/>
        <w:rFonts w:cs="Arial"/>
        <w:sz w:val="24"/>
        <w:szCs w:val="24"/>
        <w:lang w:val="en-US"/>
      </w:rPr>
      <w:fldChar w:fldCharType="begin"/>
    </w:r>
    <w:r w:rsidR="002C3CA0" w:rsidRPr="00A7225F">
      <w:rPr>
        <w:rStyle w:val="PageNumber"/>
        <w:rFonts w:cs="Arial"/>
        <w:sz w:val="24"/>
        <w:szCs w:val="24"/>
        <w:lang w:val="en-US"/>
      </w:rPr>
      <w:instrText xml:space="preserve"> SECTIONPAGES  \* Arabic  \* MERGEFORMAT </w:instrText>
    </w:r>
    <w:r w:rsidR="002C3CA0" w:rsidRPr="00A7225F">
      <w:rPr>
        <w:rStyle w:val="PageNumber"/>
        <w:rFonts w:cs="Arial"/>
        <w:sz w:val="24"/>
        <w:szCs w:val="24"/>
        <w:lang w:val="en-US"/>
      </w:rPr>
      <w:fldChar w:fldCharType="separate"/>
    </w:r>
    <w:r w:rsidR="00F4750C">
      <w:rPr>
        <w:rStyle w:val="PageNumber"/>
        <w:rFonts w:cs="Arial"/>
        <w:noProof/>
        <w:sz w:val="24"/>
        <w:szCs w:val="24"/>
        <w:lang w:val="en-US"/>
      </w:rPr>
      <w:t>4</w:t>
    </w:r>
    <w:r w:rsidR="002C3CA0" w:rsidRPr="00A7225F">
      <w:rPr>
        <w:rStyle w:val="PageNumber"/>
        <w:rFonts w:cs="Arial"/>
        <w:sz w:val="24"/>
        <w:szCs w:val="24"/>
        <w:lang w:val="en-US"/>
      </w:rPr>
      <w:fldChar w:fldCharType="end"/>
    </w:r>
    <w:r w:rsidR="002C3CA0" w:rsidRPr="00A7225F">
      <w:rPr>
        <w:rStyle w:val="PageNumber"/>
        <w:rFonts w:cs="Arial"/>
        <w:sz w:val="24"/>
        <w:szCs w:val="24"/>
        <w:lang w:val="en-US"/>
      </w:rPr>
      <w:t xml:space="preserve"> </w:t>
    </w:r>
    <w:r w:rsidR="002C3CA0" w:rsidRPr="00A7225F">
      <w:rPr>
        <w:rFonts w:cs="Arial"/>
        <w:sz w:val="24"/>
        <w:szCs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44FBB" w14:textId="4D49D270" w:rsidR="002C3CA0" w:rsidRPr="00A7225F" w:rsidRDefault="00D961C2" w:rsidP="00A7225F">
    <w:pPr>
      <w:spacing w:before="360" w:line="240" w:lineRule="exact"/>
      <w:ind w:right="255"/>
      <w:jc w:val="center"/>
      <w:rPr>
        <w:rFonts w:cs="Arial"/>
        <w:sz w:val="24"/>
        <w:szCs w:val="24"/>
      </w:rPr>
    </w:pPr>
    <w:r>
      <w:rPr>
        <w:rFonts w:cs="Arial"/>
        <w:noProof/>
        <w:sz w:val="24"/>
        <w:szCs w:val="24"/>
      </w:rPr>
      <mc:AlternateContent>
        <mc:Choice Requires="wps">
          <w:drawing>
            <wp:anchor distT="0" distB="0" distL="114300" distR="114300" simplePos="0" relativeHeight="251660288" behindDoc="0" locked="0" layoutInCell="0" allowOverlap="1" wp14:anchorId="5695B901" wp14:editId="2A4DC4A1">
              <wp:simplePos x="0" y="0"/>
              <wp:positionH relativeFrom="page">
                <wp:posOffset>0</wp:posOffset>
              </wp:positionH>
              <wp:positionV relativeFrom="page">
                <wp:posOffset>10126345</wp:posOffset>
              </wp:positionV>
              <wp:extent cx="7560945" cy="375920"/>
              <wp:effectExtent l="0" t="0" r="0" b="5080"/>
              <wp:wrapNone/>
              <wp:docPr id="5" name="MSIPCM9efb422aa9a148cbc26d46d9" descr="{&quot;HashCode&quot;:-242339457,&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375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0E9FE8" w14:textId="18AD6961" w:rsidR="00D961C2" w:rsidRPr="00D961C2" w:rsidRDefault="00D961C2" w:rsidP="00D961C2">
                          <w:pPr>
                            <w:jc w:val="right"/>
                            <w:rPr>
                              <w:rFonts w:ascii="Calibri" w:hAnsi="Calibri" w:cs="Calibri"/>
                              <w:color w:val="FF8939"/>
                              <w:sz w:val="44"/>
                            </w:rPr>
                          </w:pPr>
                          <w:r w:rsidRPr="00D961C2">
                            <w:rPr>
                              <w:rFonts w:ascii="Calibri" w:hAnsi="Calibri" w:cs="Calibri"/>
                              <w:color w:val="FF8939"/>
                              <w:sz w:val="44"/>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5695B901" id="_x0000_t202" coordsize="21600,21600" o:spt="202" path="m,l,21600r21600,l21600,xe">
              <v:stroke joinstyle="miter"/>
              <v:path gradientshapeok="t" o:connecttype="rect"/>
            </v:shapetype>
            <v:shape id="MSIPCM9efb422aa9a148cbc26d46d9" o:spid="_x0000_s1031" type="#_x0000_t202" alt="{&quot;HashCode&quot;:-242339457,&quot;Height&quot;:842.0,&quot;Width&quot;:595.0,&quot;Placement&quot;:&quot;Footer&quot;,&quot;Index&quot;:&quot;FirstPage&quot;,&quot;Section&quot;:1,&quot;Top&quot;:0.0,&quot;Left&quot;:0.0}" style="position:absolute;left:0;text-align:left;margin-left:0;margin-top:797.35pt;width:595.35pt;height:29.6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" o:allowincell="f" filled="f" stroked="f" strokeweight=".5pt">
              <v:fill o:detectmouseclick="t"/>
              <v:textbox inset=",0,20pt,0">
                <w:txbxContent>
                  <w:p w14:paraId="780E9FE8" w14:textId="18AD6961" w:rsidR="00D961C2" w:rsidRPr="00D961C2" w:rsidRDefault="00D961C2" w:rsidP="00D961C2">
                    <w:pPr>
                      <w:jc w:val="right"/>
                      <w:rPr>
                        <w:rFonts w:ascii="Calibri" w:hAnsi="Calibri" w:cs="Calibri"/>
                        <w:color w:val="FF8939"/>
                        <w:sz w:val="44"/>
                      </w:rPr>
                    </w:pPr>
                    <w:r w:rsidRPr="00D961C2">
                      <w:rPr>
                        <w:rFonts w:ascii="Calibri" w:hAnsi="Calibri" w:cs="Calibri"/>
                        <w:color w:val="FF8939"/>
                        <w:sz w:val="44"/>
                      </w:rPr>
                      <w:t>RESTRICTED</w:t>
                    </w:r>
                  </w:p>
                </w:txbxContent>
              </v:textbox>
              <w10:wrap anchorx="page" anchory="page"/>
            </v:shape>
          </w:pict>
        </mc:Fallback>
      </mc:AlternateContent>
    </w:r>
    <w:r w:rsidR="002C3CA0" w:rsidRPr="00A7225F">
      <w:rPr>
        <w:rFonts w:cs="Arial"/>
        <w:sz w:val="24"/>
        <w:szCs w:val="24"/>
      </w:rPr>
      <w:t xml:space="preserve">- </w:t>
    </w:r>
    <w:r w:rsidR="002C3CA0" w:rsidRPr="00A7225F">
      <w:rPr>
        <w:rStyle w:val="PageNumber"/>
        <w:rFonts w:cs="Arial"/>
        <w:sz w:val="24"/>
        <w:szCs w:val="24"/>
        <w:lang w:val="en-US"/>
      </w:rPr>
      <w:fldChar w:fldCharType="begin"/>
    </w:r>
    <w:r w:rsidR="002C3CA0" w:rsidRPr="00A7225F">
      <w:rPr>
        <w:rStyle w:val="PageNumber"/>
        <w:rFonts w:cs="Arial"/>
        <w:sz w:val="24"/>
        <w:szCs w:val="24"/>
        <w:lang w:val="en-US"/>
      </w:rPr>
      <w:instrText xml:space="preserve"> PAGE </w:instrText>
    </w:r>
    <w:r w:rsidR="002C3CA0" w:rsidRPr="00A7225F">
      <w:rPr>
        <w:rStyle w:val="PageNumber"/>
        <w:rFonts w:cs="Arial"/>
        <w:sz w:val="24"/>
        <w:szCs w:val="24"/>
        <w:lang w:val="en-US"/>
      </w:rPr>
      <w:fldChar w:fldCharType="separate"/>
    </w:r>
    <w:r w:rsidR="006D3BF7">
      <w:rPr>
        <w:rStyle w:val="PageNumber"/>
        <w:rFonts w:cs="Arial"/>
        <w:noProof/>
        <w:sz w:val="24"/>
        <w:szCs w:val="24"/>
        <w:lang w:val="en-US"/>
      </w:rPr>
      <w:t>1</w:t>
    </w:r>
    <w:r w:rsidR="002C3CA0" w:rsidRPr="00A7225F">
      <w:rPr>
        <w:rStyle w:val="PageNumber"/>
        <w:rFonts w:cs="Arial"/>
        <w:sz w:val="24"/>
        <w:szCs w:val="24"/>
        <w:lang w:val="en-US"/>
      </w:rPr>
      <w:fldChar w:fldCharType="end"/>
    </w:r>
    <w:r w:rsidR="002C3CA0" w:rsidRPr="00A7225F">
      <w:rPr>
        <w:rStyle w:val="PageNumber"/>
        <w:rFonts w:cs="Arial"/>
        <w:sz w:val="24"/>
        <w:szCs w:val="24"/>
        <w:lang w:val="en-US"/>
      </w:rPr>
      <w:t>/</w:t>
    </w:r>
    <w:r w:rsidR="002C3CA0" w:rsidRPr="00A7225F">
      <w:rPr>
        <w:rStyle w:val="PageNumber"/>
        <w:rFonts w:cs="Arial"/>
        <w:sz w:val="24"/>
        <w:szCs w:val="24"/>
        <w:lang w:val="en-US"/>
      </w:rPr>
      <w:fldChar w:fldCharType="begin"/>
    </w:r>
    <w:r w:rsidR="002C3CA0" w:rsidRPr="00A7225F">
      <w:rPr>
        <w:rStyle w:val="PageNumber"/>
        <w:rFonts w:cs="Arial"/>
        <w:sz w:val="24"/>
        <w:szCs w:val="24"/>
        <w:lang w:val="en-US"/>
      </w:rPr>
      <w:instrText xml:space="preserve"> SECTIONPAGES   \* MERGEFORMAT </w:instrText>
    </w:r>
    <w:r w:rsidR="002C3CA0" w:rsidRPr="00A7225F">
      <w:rPr>
        <w:rStyle w:val="PageNumber"/>
        <w:rFonts w:cs="Arial"/>
        <w:sz w:val="24"/>
        <w:szCs w:val="24"/>
        <w:lang w:val="en-US"/>
      </w:rPr>
      <w:fldChar w:fldCharType="separate"/>
    </w:r>
    <w:r w:rsidR="00F4750C">
      <w:rPr>
        <w:rStyle w:val="PageNumber"/>
        <w:rFonts w:cs="Arial"/>
        <w:noProof/>
        <w:sz w:val="24"/>
        <w:szCs w:val="24"/>
        <w:lang w:val="en-US"/>
      </w:rPr>
      <w:t>4</w:t>
    </w:r>
    <w:r w:rsidR="002C3CA0" w:rsidRPr="00A7225F">
      <w:rPr>
        <w:rStyle w:val="PageNumber"/>
        <w:rFonts w:cs="Arial"/>
        <w:sz w:val="24"/>
        <w:szCs w:val="24"/>
        <w:lang w:val="en-US"/>
      </w:rPr>
      <w:fldChar w:fldCharType="end"/>
    </w:r>
    <w:r w:rsidR="002C3CA0" w:rsidRPr="00A7225F">
      <w:rPr>
        <w:rStyle w:val="PageNumber"/>
        <w:rFonts w:cs="Arial"/>
        <w:sz w:val="24"/>
        <w:szCs w:val="24"/>
        <w:lang w:val="en-US"/>
      </w:rPr>
      <w:t xml:space="preserve"> </w:t>
    </w:r>
    <w:r w:rsidR="002C3CA0" w:rsidRPr="00A7225F">
      <w:rPr>
        <w:rFonts w:cs="Arial"/>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22775" w14:textId="77777777" w:rsidR="000E7A12" w:rsidRDefault="000E7A12">
      <w:r>
        <w:separator/>
      </w:r>
    </w:p>
  </w:footnote>
  <w:footnote w:type="continuationSeparator" w:id="0">
    <w:p w14:paraId="7D3D2C27" w14:textId="77777777" w:rsidR="000E7A12" w:rsidRDefault="000E7A12">
      <w:r>
        <w:continuationSeparator/>
      </w:r>
    </w:p>
  </w:footnote>
  <w:footnote w:id="1">
    <w:p w14:paraId="1DC727C4" w14:textId="77777777" w:rsidR="008F3090" w:rsidRPr="008F3090" w:rsidRDefault="008F3090">
      <w:pPr>
        <w:pStyle w:val="FootnoteText"/>
        <w:rPr>
          <w:lang w:val="en-US"/>
        </w:rPr>
      </w:pPr>
      <w:r>
        <w:rPr>
          <w:rStyle w:val="FootnoteReference"/>
        </w:rPr>
        <w:footnoteRef/>
      </w:r>
      <w:r>
        <w:t xml:space="preserve"> </w:t>
      </w:r>
      <w:r w:rsidRPr="00A60CD9">
        <w:rPr>
          <w:rFonts w:cs="Arial"/>
          <w:bCs/>
          <w:sz w:val="16"/>
          <w:szCs w:val="16"/>
        </w:rPr>
        <w:t xml:space="preserve">Zurth, Christian; Sandmann, Steffen; Trummel, Dagmar, et al. </w:t>
      </w:r>
      <w:r w:rsidRPr="00782E56">
        <w:rPr>
          <w:rFonts w:cs="Arial"/>
          <w:bCs/>
          <w:sz w:val="16"/>
          <w:szCs w:val="16"/>
          <w:lang w:val="en-US"/>
        </w:rPr>
        <w:t>Higher blood–brain barrier penetration of [14C]apalutamide and [14C]enzalutamide compared to [14C]Darolutamide in rats using whole-body autoradiography. ASCO GU. Abstract 156</w:t>
      </w:r>
      <w:r>
        <w:rPr>
          <w:rFonts w:cs="Arial"/>
          <w:bCs/>
          <w:sz w:val="16"/>
          <w:szCs w:val="16"/>
          <w:lang w:val="en-US"/>
        </w:rPr>
        <w:t xml:space="preserve">. </w:t>
      </w:r>
      <w:hyperlink r:id="rId1" w:history="1">
        <w:r w:rsidRPr="008F3090">
          <w:rPr>
            <w:rStyle w:val="Hyperlink"/>
            <w:rFonts w:cs="Arial"/>
            <w:bCs/>
            <w:sz w:val="16"/>
            <w:szCs w:val="16"/>
            <w:u w:val="none"/>
            <w:lang w:val="en-US"/>
          </w:rPr>
          <w:t>https://ascopubs.org/doi/abs/10.1200/JCO.2019.37.7_suppl.156</w:t>
        </w:r>
      </w:hyperlink>
      <w:r>
        <w:rPr>
          <w:rFonts w:cs="Arial"/>
          <w:bCs/>
          <w:sz w:val="16"/>
          <w:szCs w:val="16"/>
          <w:lang w:val="en-US"/>
        </w:rPr>
        <w:t>.</w:t>
      </w:r>
    </w:p>
  </w:footnote>
  <w:footnote w:id="2">
    <w:p w14:paraId="7C4D5012" w14:textId="77777777" w:rsidR="008F3090" w:rsidRPr="008F3090" w:rsidRDefault="008F3090">
      <w:pPr>
        <w:pStyle w:val="FootnoteText"/>
        <w:rPr>
          <w:lang w:val="en-US"/>
        </w:rPr>
      </w:pPr>
      <w:r>
        <w:rPr>
          <w:rStyle w:val="FootnoteReference"/>
        </w:rPr>
        <w:footnoteRef/>
      </w:r>
      <w:r w:rsidRPr="008F3090">
        <w:rPr>
          <w:lang w:val="en-US"/>
        </w:rPr>
        <w:t xml:space="preserve"> </w:t>
      </w:r>
      <w:r w:rsidRPr="008100B6">
        <w:rPr>
          <w:rFonts w:cs="Arial"/>
          <w:bCs/>
          <w:sz w:val="16"/>
          <w:szCs w:val="16"/>
          <w:lang w:val="en-US"/>
        </w:rPr>
        <w:t xml:space="preserve">Williams, Steven; Mazibuko, Ndaba; O’Daly, Owen, et al. </w:t>
      </w:r>
      <w:r w:rsidRPr="00782E56">
        <w:rPr>
          <w:rFonts w:cs="Arial"/>
          <w:bCs/>
          <w:sz w:val="16"/>
          <w:szCs w:val="16"/>
          <w:lang w:val="en-US"/>
        </w:rPr>
        <w:t>Analysis of cerebral blood flow (CBF) in regions relevant to cognitive function with enzalutamide ENZA) compared to darolutamide (DARO) and placebo (PBO) in healthy volunteers</w:t>
      </w:r>
      <w:r w:rsidRPr="00AD426B">
        <w:rPr>
          <w:rFonts w:cs="Arial"/>
          <w:bCs/>
          <w:sz w:val="16"/>
          <w:szCs w:val="16"/>
          <w:lang w:val="en-US"/>
        </w:rPr>
        <w:t xml:space="preserve">. </w:t>
      </w:r>
      <w:r w:rsidRPr="00A60CD9">
        <w:rPr>
          <w:rFonts w:cs="Arial"/>
          <w:bCs/>
          <w:sz w:val="16"/>
          <w:szCs w:val="16"/>
          <w:lang w:val="en-US"/>
        </w:rPr>
        <w:t>ASCO GU</w:t>
      </w:r>
      <w:r w:rsidRPr="00AD426B">
        <w:rPr>
          <w:rFonts w:cs="Arial"/>
          <w:bCs/>
          <w:sz w:val="16"/>
          <w:szCs w:val="16"/>
          <w:lang w:val="en-US"/>
        </w:rPr>
        <w:t>.</w:t>
      </w:r>
      <w:r w:rsidRPr="00A60CD9">
        <w:rPr>
          <w:rFonts w:cs="Arial"/>
          <w:bCs/>
          <w:sz w:val="16"/>
          <w:szCs w:val="16"/>
          <w:lang w:val="en-US"/>
        </w:rPr>
        <w:t xml:space="preserve"> Abstract 326</w:t>
      </w:r>
      <w:r w:rsidRPr="008F3090">
        <w:rPr>
          <w:rFonts w:cs="Arial"/>
          <w:bCs/>
          <w:sz w:val="16"/>
          <w:szCs w:val="16"/>
          <w:lang w:val="en-US"/>
        </w:rPr>
        <w:t xml:space="preserve">. </w:t>
      </w:r>
      <w:hyperlink r:id="rId2" w:history="1">
        <w:r w:rsidRPr="008F3090">
          <w:rPr>
            <w:rStyle w:val="Hyperlink"/>
            <w:rFonts w:cs="Arial"/>
            <w:bCs/>
            <w:sz w:val="16"/>
            <w:szCs w:val="16"/>
            <w:u w:val="none"/>
            <w:lang w:val="en-US"/>
          </w:rPr>
          <w:t>https://ascopubs.org/doi/abs/10.1200/JCO.2020.38.6_suppl.326</w:t>
        </w:r>
      </w:hyperlink>
      <w:r w:rsidRPr="008F3090">
        <w:rPr>
          <w:rFonts w:cs="Arial"/>
          <w:bCs/>
          <w:sz w:val="16"/>
          <w:szCs w:val="16"/>
          <w:lang w:val="en-US"/>
        </w:rPr>
        <w:t>.</w:t>
      </w:r>
    </w:p>
  </w:footnote>
  <w:footnote w:id="3">
    <w:p w14:paraId="3D05BE22" w14:textId="77777777" w:rsidR="008848B2" w:rsidRPr="008848B2" w:rsidRDefault="008848B2">
      <w:pPr>
        <w:pStyle w:val="FootnoteText"/>
        <w:rPr>
          <w:lang w:val="en-US"/>
        </w:rPr>
      </w:pPr>
      <w:r w:rsidRPr="008848B2">
        <w:rPr>
          <w:rStyle w:val="FootnoteReference"/>
        </w:rPr>
        <w:footnoteRef/>
      </w:r>
      <w:r w:rsidRPr="008848B2">
        <w:rPr>
          <w:lang w:val="en-US"/>
        </w:rPr>
        <w:t xml:space="preserve"> </w:t>
      </w:r>
      <w:r w:rsidRPr="008848B2">
        <w:rPr>
          <w:rFonts w:cs="Arial"/>
          <w:bCs/>
          <w:sz w:val="16"/>
          <w:szCs w:val="16"/>
          <w:lang w:val="en-US"/>
        </w:rPr>
        <w:t xml:space="preserve">GLOBOCAN 2018: Estimated Cancer Incidence, Mortality and Prevalence Worldwide in 2018. CA: A Cancer Journal for Clinicians. </w:t>
      </w:r>
      <w:hyperlink r:id="rId3" w:history="1">
        <w:r w:rsidRPr="008848B2">
          <w:rPr>
            <w:rStyle w:val="Hyperlink"/>
            <w:rFonts w:cs="Arial"/>
            <w:bCs/>
            <w:sz w:val="16"/>
            <w:szCs w:val="16"/>
            <w:u w:val="none"/>
            <w:lang w:val="en-US"/>
          </w:rPr>
          <w:t>https://onlinelibrary.wiley.com/doi/epdf/10.3322/caac.21492</w:t>
        </w:r>
      </w:hyperlink>
      <w:r w:rsidRPr="00AE6A19">
        <w:rPr>
          <w:rFonts w:cs="Arial"/>
          <w:bCs/>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40BB2" w14:textId="77777777" w:rsidR="002C3CA0" w:rsidRDefault="002C3CA0" w:rsidP="002C3CA0">
    <w:pPr>
      <w:pStyle w:val="Header"/>
      <w:rPr>
        <w:rFonts w:ascii="Times New Roman" w:hAnsi="Times New Roman"/>
        <w:sz w:val="24"/>
      </w:rPr>
    </w:pPr>
    <w:bookmarkStart w:id="12" w:name="TMSeite"/>
    <w:bookmarkEnd w:id="1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A5616" w14:textId="77777777" w:rsidR="006C248F" w:rsidRDefault="006C248F" w:rsidP="006C248F">
    <w:pPr>
      <w:pStyle w:val="Header"/>
      <w:tabs>
        <w:tab w:val="clear" w:pos="9072"/>
        <w:tab w:val="right" w:pos="9639"/>
      </w:tabs>
      <w:ind w:left="-2268" w:right="-1021"/>
    </w:pPr>
    <w:r>
      <w:rPr>
        <w:noProof/>
        <w:lang w:eastAsia="de-DE"/>
      </w:rPr>
      <mc:AlternateContent>
        <mc:Choice Requires="wpg">
          <w:drawing>
            <wp:anchor distT="0" distB="0" distL="114300" distR="114300" simplePos="0" relativeHeight="251658240" behindDoc="0" locked="0" layoutInCell="1" allowOverlap="1" wp14:anchorId="08B11536" wp14:editId="0C8764AE">
              <wp:simplePos x="0" y="0"/>
              <wp:positionH relativeFrom="column">
                <wp:posOffset>5029200</wp:posOffset>
              </wp:positionH>
              <wp:positionV relativeFrom="paragraph">
                <wp:posOffset>73660</wp:posOffset>
              </wp:positionV>
              <wp:extent cx="1510030" cy="2139950"/>
              <wp:effectExtent l="0" t="0" r="13970" b="12700"/>
              <wp:wrapNone/>
              <wp:docPr id="7" name="Group 7"/>
              <wp:cNvGraphicFramePr/>
              <a:graphic xmlns:a="http://schemas.openxmlformats.org/drawingml/2006/main">
                <a:graphicData uri="http://schemas.microsoft.com/office/word/2010/wordprocessingGroup">
                  <wpg:wgp>
                    <wpg:cNvGrpSpPr/>
                    <wpg:grpSpPr>
                      <a:xfrm>
                        <a:off x="0" y="0"/>
                        <a:ext cx="1510030" cy="2139950"/>
                        <a:chOff x="0" y="0"/>
                        <a:chExt cx="1510030" cy="2139950"/>
                      </a:xfrm>
                    </wpg:grpSpPr>
                    <wps:wsp>
                      <wps:cNvPr id="4" name="Text Box 15"/>
                      <wps:cNvSpPr txBox="1">
                        <a:spLocks noChangeArrowheads="1"/>
                      </wps:cNvSpPr>
                      <wps:spPr bwMode="auto">
                        <a:xfrm>
                          <a:off x="47625" y="1133475"/>
                          <a:ext cx="1462405" cy="100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528B8" w14:textId="77777777" w:rsidR="006C248F" w:rsidRPr="006605F3" w:rsidRDefault="006C248F" w:rsidP="006C248F">
                            <w:pPr>
                              <w:spacing w:line="200" w:lineRule="exact"/>
                              <w:rPr>
                                <w:rFonts w:cs="Arial"/>
                                <w:sz w:val="16"/>
                                <w:szCs w:val="16"/>
                                <w:lang w:val="en-US"/>
                              </w:rPr>
                            </w:pPr>
                            <w:r w:rsidRPr="006605F3">
                              <w:rPr>
                                <w:rFonts w:cs="Arial"/>
                                <w:sz w:val="16"/>
                                <w:szCs w:val="16"/>
                                <w:lang w:val="en-US"/>
                              </w:rPr>
                              <w:t>Bayer AG</w:t>
                            </w:r>
                            <w:r w:rsidRPr="006605F3">
                              <w:rPr>
                                <w:rFonts w:cs="Arial"/>
                                <w:sz w:val="16"/>
                                <w:szCs w:val="16"/>
                                <w:lang w:val="en-US"/>
                              </w:rPr>
                              <w:br/>
                              <w:t>Communications</w:t>
                            </w:r>
                            <w:r>
                              <w:rPr>
                                <w:rFonts w:cs="Arial"/>
                                <w:sz w:val="16"/>
                                <w:szCs w:val="16"/>
                                <w:lang w:val="en-US"/>
                              </w:rPr>
                              <w:br/>
                            </w:r>
                            <w:r w:rsidRPr="006605F3">
                              <w:rPr>
                                <w:rFonts w:cs="Arial"/>
                                <w:sz w:val="16"/>
                                <w:szCs w:val="16"/>
                                <w:lang w:val="en-US"/>
                              </w:rPr>
                              <w:t>51368 Leverkusen</w:t>
                            </w:r>
                            <w:r w:rsidRPr="006605F3">
                              <w:rPr>
                                <w:rFonts w:cs="Arial"/>
                                <w:sz w:val="16"/>
                                <w:szCs w:val="16"/>
                                <w:lang w:val="en-US"/>
                              </w:rPr>
                              <w:br/>
                            </w:r>
                            <w:r w:rsidR="007C69F7">
                              <w:rPr>
                                <w:rFonts w:cs="Arial"/>
                                <w:sz w:val="16"/>
                                <w:szCs w:val="16"/>
                                <w:lang w:val="en-US"/>
                              </w:rPr>
                              <w:t>Germany</w:t>
                            </w:r>
                          </w:p>
                          <w:p w14:paraId="50981FD7" w14:textId="77777777" w:rsidR="006C248F" w:rsidRPr="005B7EC6" w:rsidRDefault="006C248F" w:rsidP="006C248F">
                            <w:pPr>
                              <w:spacing w:line="200" w:lineRule="exact"/>
                              <w:rPr>
                                <w:rFonts w:cs="Arial"/>
                                <w:sz w:val="16"/>
                                <w:szCs w:val="16"/>
                              </w:rPr>
                            </w:pPr>
                            <w:r w:rsidRPr="005B7EC6">
                              <w:rPr>
                                <w:rFonts w:cs="Arial"/>
                                <w:sz w:val="16"/>
                                <w:szCs w:val="16"/>
                              </w:rPr>
                              <w:t>Tel. +49 214 30-</w:t>
                            </w:r>
                            <w:r>
                              <w:rPr>
                                <w:rFonts w:cs="Arial"/>
                                <w:sz w:val="16"/>
                                <w:szCs w:val="16"/>
                              </w:rPr>
                              <w:t>1</w:t>
                            </w:r>
                            <w:r w:rsidRPr="005B7EC6">
                              <w:rPr>
                                <w:rFonts w:cs="Arial"/>
                                <w:sz w:val="16"/>
                                <w:szCs w:val="16"/>
                              </w:rPr>
                              <w:br/>
                            </w:r>
                            <w:r w:rsidR="00E00828">
                              <w:rPr>
                                <w:b/>
                                <w:color w:val="0091DF"/>
                                <w:sz w:val="16"/>
                                <w:szCs w:val="16"/>
                              </w:rPr>
                              <w:t>media</w:t>
                            </w:r>
                            <w:r w:rsidRPr="00B033DC">
                              <w:rPr>
                                <w:b/>
                                <w:color w:val="0091DF"/>
                                <w:sz w:val="16"/>
                                <w:szCs w:val="16"/>
                              </w:rPr>
                              <w:t>.bayer.</w:t>
                            </w:r>
                            <w:r w:rsidR="007C69F7">
                              <w:rPr>
                                <w:b/>
                                <w:color w:val="0091DF"/>
                                <w:sz w:val="16"/>
                                <w:szCs w:val="16"/>
                              </w:rPr>
                              <w:t>com</w:t>
                            </w:r>
                          </w:p>
                          <w:p w14:paraId="770A64D4" w14:textId="77777777" w:rsidR="006C248F" w:rsidRPr="005B7EC6" w:rsidRDefault="006C248F" w:rsidP="006C248F">
                            <w:pPr>
                              <w:spacing w:line="200" w:lineRule="exact"/>
                              <w:rPr>
                                <w:rFonts w:cs="Arial"/>
                                <w:sz w:val="16"/>
                                <w:szCs w:val="16"/>
                              </w:rPr>
                            </w:pPr>
                          </w:p>
                        </w:txbxContent>
                      </wps:txbx>
                      <wps:bodyPr rot="0" vert="horz" wrap="square" lIns="0" tIns="0" rIns="0" bIns="0" anchor="t" anchorCtr="0" upright="1">
                        <a:noAutofit/>
                      </wps:bodyPr>
                    </wps:wsp>
                    <pic:pic xmlns:pic="http://schemas.openxmlformats.org/drawingml/2006/picture">
                      <pic:nvPicPr>
                        <pic:cNvPr id="6"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wpg:wgp>
                </a:graphicData>
              </a:graphic>
            </wp:anchor>
          </w:drawing>
        </mc:Choice>
        <mc:Fallback>
          <w:pict>
            <v:group w14:anchorId="08B11536" id="Group 7" o:spid="_x0000_s1027" style="position:absolute;left:0;text-align:left;margin-left:396pt;margin-top:5.8pt;width:118.9pt;height:168.5pt;z-index:251658240" coordsize="15100,2139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">
              <v:shapetype id="_x0000_t202" coordsize="21600,21600" o:spt="202" path="m,l,21600r21600,l21600,xe">
                <v:stroke joinstyle="miter"/>
                <v:path gradientshapeok="t" o:connecttype="rect"/>
              </v:shapetype>
              <v:shape id="Text Box 15" o:spid="_x0000_s1028" type="#_x0000_t202" style="position:absolute;left:476;top:11334;width:14624;height:10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42528B8" w14:textId="77777777" w:rsidR="006C248F" w:rsidRPr="006605F3" w:rsidRDefault="006C248F" w:rsidP="006C248F">
                      <w:pPr>
                        <w:spacing w:line="200" w:lineRule="exact"/>
                        <w:rPr>
                          <w:rFonts w:cs="Arial"/>
                          <w:sz w:val="16"/>
                          <w:szCs w:val="16"/>
                          <w:lang w:val="en-US"/>
                        </w:rPr>
                      </w:pPr>
                      <w:r w:rsidRPr="006605F3">
                        <w:rPr>
                          <w:rFonts w:cs="Arial"/>
                          <w:sz w:val="16"/>
                          <w:szCs w:val="16"/>
                          <w:lang w:val="en-US"/>
                        </w:rPr>
                        <w:t>Bayer AG</w:t>
                      </w:r>
                      <w:r w:rsidRPr="006605F3">
                        <w:rPr>
                          <w:rFonts w:cs="Arial"/>
                          <w:sz w:val="16"/>
                          <w:szCs w:val="16"/>
                          <w:lang w:val="en-US"/>
                        </w:rPr>
                        <w:br/>
                        <w:t>Communications</w:t>
                      </w:r>
                      <w:r>
                        <w:rPr>
                          <w:rFonts w:cs="Arial"/>
                          <w:sz w:val="16"/>
                          <w:szCs w:val="16"/>
                          <w:lang w:val="en-US"/>
                        </w:rPr>
                        <w:br/>
                      </w:r>
                      <w:r w:rsidRPr="006605F3">
                        <w:rPr>
                          <w:rFonts w:cs="Arial"/>
                          <w:sz w:val="16"/>
                          <w:szCs w:val="16"/>
                          <w:lang w:val="en-US"/>
                        </w:rPr>
                        <w:t>51368 Leverkusen</w:t>
                      </w:r>
                      <w:r w:rsidRPr="006605F3">
                        <w:rPr>
                          <w:rFonts w:cs="Arial"/>
                          <w:sz w:val="16"/>
                          <w:szCs w:val="16"/>
                          <w:lang w:val="en-US"/>
                        </w:rPr>
                        <w:br/>
                      </w:r>
                      <w:r w:rsidR="007C69F7">
                        <w:rPr>
                          <w:rFonts w:cs="Arial"/>
                          <w:sz w:val="16"/>
                          <w:szCs w:val="16"/>
                          <w:lang w:val="en-US"/>
                        </w:rPr>
                        <w:t>Germany</w:t>
                      </w:r>
                    </w:p>
                    <w:p w14:paraId="50981FD7" w14:textId="77777777" w:rsidR="006C248F" w:rsidRPr="005B7EC6" w:rsidRDefault="006C248F" w:rsidP="006C248F">
                      <w:pPr>
                        <w:spacing w:line="200" w:lineRule="exact"/>
                        <w:rPr>
                          <w:rFonts w:cs="Arial"/>
                          <w:sz w:val="16"/>
                          <w:szCs w:val="16"/>
                        </w:rPr>
                      </w:pPr>
                      <w:r w:rsidRPr="005B7EC6">
                        <w:rPr>
                          <w:rFonts w:cs="Arial"/>
                          <w:sz w:val="16"/>
                          <w:szCs w:val="16"/>
                        </w:rPr>
                        <w:t>Tel. +49 214 30-</w:t>
                      </w:r>
                      <w:r>
                        <w:rPr>
                          <w:rFonts w:cs="Arial"/>
                          <w:sz w:val="16"/>
                          <w:szCs w:val="16"/>
                        </w:rPr>
                        <w:t>1</w:t>
                      </w:r>
                      <w:r w:rsidRPr="005B7EC6">
                        <w:rPr>
                          <w:rFonts w:cs="Arial"/>
                          <w:sz w:val="16"/>
                          <w:szCs w:val="16"/>
                        </w:rPr>
                        <w:br/>
                      </w:r>
                      <w:r w:rsidR="00E00828">
                        <w:rPr>
                          <w:b/>
                          <w:color w:val="0091DF"/>
                          <w:sz w:val="16"/>
                          <w:szCs w:val="16"/>
                        </w:rPr>
                        <w:t>media</w:t>
                      </w:r>
                      <w:r w:rsidRPr="00B033DC">
                        <w:rPr>
                          <w:b/>
                          <w:color w:val="0091DF"/>
                          <w:sz w:val="16"/>
                          <w:szCs w:val="16"/>
                        </w:rPr>
                        <w:t>.bayer.</w:t>
                      </w:r>
                      <w:r w:rsidR="007C69F7">
                        <w:rPr>
                          <w:b/>
                          <w:color w:val="0091DF"/>
                          <w:sz w:val="16"/>
                          <w:szCs w:val="16"/>
                        </w:rPr>
                        <w:t>com</w:t>
                      </w:r>
                    </w:p>
                    <w:p w14:paraId="770A64D4" w14:textId="77777777" w:rsidR="006C248F" w:rsidRPr="005B7EC6" w:rsidRDefault="006C248F" w:rsidP="006C248F">
                      <w:pPr>
                        <w:spacing w:line="200" w:lineRule="exact"/>
                        <w:rPr>
                          <w:rFonts w:cs="Arial"/>
                          <w:sz w:val="16"/>
                          <w:szCs w:val="1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width:9525;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">
                <v:imagedata r:id="rId2" o:title=""/>
              </v:shape>
            </v:group>
          </w:pict>
        </mc:Fallback>
      </mc:AlternateContent>
    </w:r>
  </w:p>
  <w:p w14:paraId="68F56ADF" w14:textId="77777777" w:rsidR="006C248F" w:rsidRPr="002C3CA0" w:rsidRDefault="006C248F" w:rsidP="006C248F">
    <w:pPr>
      <w:pStyle w:val="Heading6"/>
      <w:spacing w:line="240" w:lineRule="auto"/>
      <w:rPr>
        <w:rFonts w:cs="Arial"/>
        <w:b w:val="0"/>
        <w:sz w:val="38"/>
      </w:rPr>
    </w:pPr>
  </w:p>
  <w:p w14:paraId="2A11E7F9" w14:textId="77777777" w:rsidR="006C248F" w:rsidRPr="002C3CA0" w:rsidRDefault="006C248F" w:rsidP="006C248F">
    <w:pPr>
      <w:pStyle w:val="Heading6"/>
      <w:tabs>
        <w:tab w:val="left" w:pos="7938"/>
      </w:tabs>
      <w:spacing w:line="240" w:lineRule="auto"/>
      <w:rPr>
        <w:rFonts w:cs="Arial"/>
        <w:b w:val="0"/>
        <w:sz w:val="38"/>
      </w:rPr>
    </w:pPr>
  </w:p>
  <w:p w14:paraId="0BFCF1B5" w14:textId="77777777" w:rsidR="006C248F" w:rsidRPr="002C3CA0" w:rsidRDefault="006C248F" w:rsidP="006C248F">
    <w:pPr>
      <w:pStyle w:val="Heading6"/>
      <w:spacing w:line="240" w:lineRule="auto"/>
      <w:rPr>
        <w:rFonts w:cs="Arial"/>
        <w:b w:val="0"/>
        <w:sz w:val="38"/>
      </w:rPr>
    </w:pPr>
  </w:p>
  <w:p w14:paraId="01D173B7" w14:textId="77777777" w:rsidR="006C248F" w:rsidRPr="002C3CA0" w:rsidRDefault="006C248F" w:rsidP="006C248F">
    <w:pPr>
      <w:pStyle w:val="Heading6"/>
      <w:spacing w:line="240" w:lineRule="auto"/>
      <w:rPr>
        <w:rFonts w:cs="Arial"/>
        <w:b w:val="0"/>
        <w:sz w:val="38"/>
      </w:rPr>
    </w:pPr>
  </w:p>
  <w:p w14:paraId="5B50E77B" w14:textId="77777777" w:rsidR="006C248F" w:rsidRPr="002C3CA0" w:rsidRDefault="006C248F" w:rsidP="006C248F">
    <w:pPr>
      <w:pStyle w:val="Heading6"/>
      <w:spacing w:line="240" w:lineRule="auto"/>
      <w:rPr>
        <w:rFonts w:cs="Arial"/>
        <w:b w:val="0"/>
        <w:sz w:val="38"/>
      </w:rPr>
    </w:pPr>
    <w:r>
      <w:rPr>
        <w:rFonts w:cs="Arial"/>
        <w:noProof/>
        <w:lang w:val="de-DE" w:eastAsia="de-DE"/>
      </w:rPr>
      <mc:AlternateContent>
        <mc:Choice Requires="wps">
          <w:drawing>
            <wp:anchor distT="0" distB="0" distL="114300" distR="114300" simplePos="0" relativeHeight="251656192" behindDoc="0" locked="0" layoutInCell="1" allowOverlap="1" wp14:anchorId="412E1332" wp14:editId="1FA3308B">
              <wp:simplePos x="0" y="0"/>
              <wp:positionH relativeFrom="column">
                <wp:posOffset>0</wp:posOffset>
              </wp:positionH>
              <wp:positionV relativeFrom="paragraph">
                <wp:posOffset>258445</wp:posOffset>
              </wp:positionV>
              <wp:extent cx="2223135" cy="307975"/>
              <wp:effectExtent l="0"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13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599DA" w14:textId="77777777" w:rsidR="006C248F" w:rsidRPr="00A43FB9" w:rsidRDefault="007C69F7" w:rsidP="006C248F">
                          <w:pPr>
                            <w:pStyle w:val="Heading6"/>
                            <w:spacing w:before="100"/>
                            <w:rPr>
                              <w:rFonts w:cs="Arial"/>
                              <w:color w:val="10384F" w:themeColor="accent1"/>
                              <w:sz w:val="38"/>
                            </w:rPr>
                          </w:pPr>
                          <w:r>
                            <w:rPr>
                              <w:rFonts w:cs="Arial"/>
                              <w:color w:val="10384F" w:themeColor="accent1"/>
                              <w:sz w:val="38"/>
                            </w:rPr>
                            <w:t>News Release</w:t>
                          </w:r>
                        </w:p>
                        <w:p w14:paraId="526C1F0E" w14:textId="77777777" w:rsidR="006C248F" w:rsidRPr="002C3CA0" w:rsidRDefault="006C248F" w:rsidP="006C248F">
                          <w:pPr>
                            <w:spacing w:before="100"/>
                            <w:rPr>
                              <w:rFonts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E1332" id="Text Box 24" o:spid="_x0000_s1030" type="#_x0000_t202" style="position:absolute;margin-left:0;margin-top:20.35pt;width:175.05pt;height:2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DDsA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" filled="f" stroked="f">
              <v:textbox inset="0,0,0,0">
                <w:txbxContent>
                  <w:p w14:paraId="5A8599DA" w14:textId="77777777" w:rsidR="006C248F" w:rsidRPr="00A43FB9" w:rsidRDefault="007C69F7" w:rsidP="006C248F">
                    <w:pPr>
                      <w:pStyle w:val="berschrift6"/>
                      <w:spacing w:before="100"/>
                      <w:rPr>
                        <w:rFonts w:cs="Arial"/>
                        <w:color w:val="10384F" w:themeColor="accent1"/>
                        <w:sz w:val="38"/>
                      </w:rPr>
                    </w:pPr>
                    <w:r>
                      <w:rPr>
                        <w:rFonts w:cs="Arial"/>
                        <w:color w:val="10384F" w:themeColor="accent1"/>
                        <w:sz w:val="38"/>
                      </w:rPr>
                      <w:t>News Release</w:t>
                    </w:r>
                  </w:p>
                  <w:p w14:paraId="526C1F0E" w14:textId="77777777" w:rsidR="006C248F" w:rsidRPr="002C3CA0" w:rsidRDefault="006C248F" w:rsidP="006C248F">
                    <w:pPr>
                      <w:spacing w:before="100"/>
                      <w:rPr>
                        <w:rFonts w:cs="Arial"/>
                      </w:rPr>
                    </w:pPr>
                  </w:p>
                </w:txbxContent>
              </v:textbox>
            </v:shape>
          </w:pict>
        </mc:Fallback>
      </mc:AlternateContent>
    </w:r>
  </w:p>
  <w:p w14:paraId="49CD35C6" w14:textId="77777777" w:rsidR="006C248F" w:rsidRPr="002C3CA0" w:rsidRDefault="006C248F" w:rsidP="006C248F">
    <w:pPr>
      <w:pStyle w:val="Heading6"/>
      <w:spacing w:line="240" w:lineRule="auto"/>
      <w:rPr>
        <w:rFonts w:cs="Arial"/>
        <w:b w:val="0"/>
        <w:sz w:val="38"/>
      </w:rPr>
    </w:pPr>
    <w:r>
      <w:rPr>
        <w:rFonts w:cs="Arial"/>
        <w:noProof/>
        <w:sz w:val="20"/>
        <w:lang w:val="de-DE" w:eastAsia="de-DE"/>
      </w:rPr>
      <mc:AlternateContent>
        <mc:Choice Requires="wps">
          <w:drawing>
            <wp:anchor distT="0" distB="0" distL="114300" distR="114300" simplePos="0" relativeHeight="251654144" behindDoc="0" locked="0" layoutInCell="1" allowOverlap="1" wp14:anchorId="528A13FF" wp14:editId="162DECC4">
              <wp:simplePos x="0" y="0"/>
              <wp:positionH relativeFrom="page">
                <wp:posOffset>911225</wp:posOffset>
              </wp:positionH>
              <wp:positionV relativeFrom="page">
                <wp:posOffset>2593340</wp:posOffset>
              </wp:positionV>
              <wp:extent cx="6083935" cy="0"/>
              <wp:effectExtent l="0" t="0" r="12065" b="1905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69112A" id="Line 1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204.2pt" to="550.8pt,2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" strokeweight=".5pt">
              <w10:wrap anchorx="page" anchory="page"/>
            </v:line>
          </w:pict>
        </mc:Fallback>
      </mc:AlternateContent>
    </w:r>
  </w:p>
  <w:p w14:paraId="6094C079" w14:textId="77777777" w:rsidR="002C3CA0" w:rsidRPr="006C248F" w:rsidRDefault="002C3CA0" w:rsidP="006C24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C476F"/>
    <w:multiLevelType w:val="hybridMultilevel"/>
    <w:tmpl w:val="4B8245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061"/>
    <w:rsid w:val="00010353"/>
    <w:rsid w:val="000419E0"/>
    <w:rsid w:val="000464BD"/>
    <w:rsid w:val="00060C9A"/>
    <w:rsid w:val="00067F81"/>
    <w:rsid w:val="000701FD"/>
    <w:rsid w:val="00081894"/>
    <w:rsid w:val="00084186"/>
    <w:rsid w:val="0009038F"/>
    <w:rsid w:val="000A7E7B"/>
    <w:rsid w:val="000C3B9E"/>
    <w:rsid w:val="000D05B5"/>
    <w:rsid w:val="000D5B89"/>
    <w:rsid w:val="000E7A12"/>
    <w:rsid w:val="000F412E"/>
    <w:rsid w:val="0010353A"/>
    <w:rsid w:val="00103F76"/>
    <w:rsid w:val="00126A2A"/>
    <w:rsid w:val="001274FA"/>
    <w:rsid w:val="00132936"/>
    <w:rsid w:val="00136B67"/>
    <w:rsid w:val="00137A38"/>
    <w:rsid w:val="00147DC2"/>
    <w:rsid w:val="001536C9"/>
    <w:rsid w:val="001673EA"/>
    <w:rsid w:val="00175185"/>
    <w:rsid w:val="001A1FA4"/>
    <w:rsid w:val="001A2C5A"/>
    <w:rsid w:val="001C66F1"/>
    <w:rsid w:val="001E26E3"/>
    <w:rsid w:val="00204E9B"/>
    <w:rsid w:val="00207613"/>
    <w:rsid w:val="00217D88"/>
    <w:rsid w:val="00224388"/>
    <w:rsid w:val="002268B6"/>
    <w:rsid w:val="00233A3E"/>
    <w:rsid w:val="00235717"/>
    <w:rsid w:val="002614E0"/>
    <w:rsid w:val="00261F21"/>
    <w:rsid w:val="002638A8"/>
    <w:rsid w:val="002667FB"/>
    <w:rsid w:val="002741BF"/>
    <w:rsid w:val="00277589"/>
    <w:rsid w:val="002818D1"/>
    <w:rsid w:val="00291A46"/>
    <w:rsid w:val="002965AC"/>
    <w:rsid w:val="00296D1C"/>
    <w:rsid w:val="002A3E7C"/>
    <w:rsid w:val="002C3CA0"/>
    <w:rsid w:val="002C46CF"/>
    <w:rsid w:val="002E5CBB"/>
    <w:rsid w:val="003266A8"/>
    <w:rsid w:val="00360F47"/>
    <w:rsid w:val="003627CF"/>
    <w:rsid w:val="003627FA"/>
    <w:rsid w:val="00362AF6"/>
    <w:rsid w:val="00364B72"/>
    <w:rsid w:val="00383C1A"/>
    <w:rsid w:val="0038443D"/>
    <w:rsid w:val="003A5A48"/>
    <w:rsid w:val="003D3CEB"/>
    <w:rsid w:val="003D413E"/>
    <w:rsid w:val="003D6A68"/>
    <w:rsid w:val="003E7061"/>
    <w:rsid w:val="00403DD0"/>
    <w:rsid w:val="00412309"/>
    <w:rsid w:val="00414FDF"/>
    <w:rsid w:val="00425FD0"/>
    <w:rsid w:val="004411C4"/>
    <w:rsid w:val="00481FE9"/>
    <w:rsid w:val="0048425E"/>
    <w:rsid w:val="004B4B95"/>
    <w:rsid w:val="004D0141"/>
    <w:rsid w:val="004D4478"/>
    <w:rsid w:val="004E3EF5"/>
    <w:rsid w:val="004F2FDF"/>
    <w:rsid w:val="00501D04"/>
    <w:rsid w:val="00516EE4"/>
    <w:rsid w:val="0052051C"/>
    <w:rsid w:val="00521F07"/>
    <w:rsid w:val="005355AE"/>
    <w:rsid w:val="00546399"/>
    <w:rsid w:val="00547FB3"/>
    <w:rsid w:val="00553726"/>
    <w:rsid w:val="00554225"/>
    <w:rsid w:val="005649AD"/>
    <w:rsid w:val="005772B8"/>
    <w:rsid w:val="0057756A"/>
    <w:rsid w:val="0058766D"/>
    <w:rsid w:val="00596934"/>
    <w:rsid w:val="005A615A"/>
    <w:rsid w:val="005A61D6"/>
    <w:rsid w:val="005B39E6"/>
    <w:rsid w:val="005B41AE"/>
    <w:rsid w:val="005C21D3"/>
    <w:rsid w:val="005D2D97"/>
    <w:rsid w:val="005D5B82"/>
    <w:rsid w:val="005E3175"/>
    <w:rsid w:val="005F00C5"/>
    <w:rsid w:val="005F526A"/>
    <w:rsid w:val="005F6047"/>
    <w:rsid w:val="00600A54"/>
    <w:rsid w:val="00600B1C"/>
    <w:rsid w:val="00612F54"/>
    <w:rsid w:val="00625FBD"/>
    <w:rsid w:val="0062757B"/>
    <w:rsid w:val="00642D9D"/>
    <w:rsid w:val="0064731C"/>
    <w:rsid w:val="00651F69"/>
    <w:rsid w:val="00660C05"/>
    <w:rsid w:val="00666CC6"/>
    <w:rsid w:val="00670CD8"/>
    <w:rsid w:val="00677844"/>
    <w:rsid w:val="00677FA9"/>
    <w:rsid w:val="006B403F"/>
    <w:rsid w:val="006C248F"/>
    <w:rsid w:val="006C5D00"/>
    <w:rsid w:val="006D22FC"/>
    <w:rsid w:val="006D3BF7"/>
    <w:rsid w:val="006E56CE"/>
    <w:rsid w:val="006E6B54"/>
    <w:rsid w:val="007125E2"/>
    <w:rsid w:val="007450F7"/>
    <w:rsid w:val="00745890"/>
    <w:rsid w:val="007549E6"/>
    <w:rsid w:val="00765534"/>
    <w:rsid w:val="007711C3"/>
    <w:rsid w:val="007976EF"/>
    <w:rsid w:val="007A07C5"/>
    <w:rsid w:val="007A5C36"/>
    <w:rsid w:val="007B663A"/>
    <w:rsid w:val="007C1100"/>
    <w:rsid w:val="007C69F7"/>
    <w:rsid w:val="00801799"/>
    <w:rsid w:val="008033CE"/>
    <w:rsid w:val="00813B21"/>
    <w:rsid w:val="008271A4"/>
    <w:rsid w:val="00854C7E"/>
    <w:rsid w:val="0085714A"/>
    <w:rsid w:val="0087219E"/>
    <w:rsid w:val="00874469"/>
    <w:rsid w:val="008848B2"/>
    <w:rsid w:val="008903FF"/>
    <w:rsid w:val="008A3C3E"/>
    <w:rsid w:val="008B266B"/>
    <w:rsid w:val="008B7D91"/>
    <w:rsid w:val="008D07F4"/>
    <w:rsid w:val="008D5373"/>
    <w:rsid w:val="008F3090"/>
    <w:rsid w:val="008F3E8E"/>
    <w:rsid w:val="00905282"/>
    <w:rsid w:val="00911E06"/>
    <w:rsid w:val="009166C1"/>
    <w:rsid w:val="00916813"/>
    <w:rsid w:val="00917ACB"/>
    <w:rsid w:val="0093041D"/>
    <w:rsid w:val="00945279"/>
    <w:rsid w:val="0095332F"/>
    <w:rsid w:val="009773AA"/>
    <w:rsid w:val="00985C69"/>
    <w:rsid w:val="00987DFF"/>
    <w:rsid w:val="009A7749"/>
    <w:rsid w:val="009C48C6"/>
    <w:rsid w:val="009D60F1"/>
    <w:rsid w:val="00A02F65"/>
    <w:rsid w:val="00A11FC0"/>
    <w:rsid w:val="00A21516"/>
    <w:rsid w:val="00A32EA1"/>
    <w:rsid w:val="00A33BBF"/>
    <w:rsid w:val="00A45FE7"/>
    <w:rsid w:val="00A46C4C"/>
    <w:rsid w:val="00A7225F"/>
    <w:rsid w:val="00A76020"/>
    <w:rsid w:val="00A81AB9"/>
    <w:rsid w:val="00AA07E2"/>
    <w:rsid w:val="00AA483C"/>
    <w:rsid w:val="00AC41D1"/>
    <w:rsid w:val="00AC454E"/>
    <w:rsid w:val="00AD49FA"/>
    <w:rsid w:val="00AD597A"/>
    <w:rsid w:val="00AE3C86"/>
    <w:rsid w:val="00AE7A27"/>
    <w:rsid w:val="00AF1972"/>
    <w:rsid w:val="00B03951"/>
    <w:rsid w:val="00B55628"/>
    <w:rsid w:val="00B600D1"/>
    <w:rsid w:val="00B67148"/>
    <w:rsid w:val="00B6769A"/>
    <w:rsid w:val="00B67E1E"/>
    <w:rsid w:val="00B73FD3"/>
    <w:rsid w:val="00B75212"/>
    <w:rsid w:val="00BA0918"/>
    <w:rsid w:val="00BB66D8"/>
    <w:rsid w:val="00BD6AD3"/>
    <w:rsid w:val="00BE01B6"/>
    <w:rsid w:val="00BE1081"/>
    <w:rsid w:val="00BE21CC"/>
    <w:rsid w:val="00C21355"/>
    <w:rsid w:val="00C30723"/>
    <w:rsid w:val="00C30D9A"/>
    <w:rsid w:val="00C41700"/>
    <w:rsid w:val="00C41E69"/>
    <w:rsid w:val="00C512C6"/>
    <w:rsid w:val="00C64080"/>
    <w:rsid w:val="00C927FE"/>
    <w:rsid w:val="00C96933"/>
    <w:rsid w:val="00CA6CAF"/>
    <w:rsid w:val="00CF3163"/>
    <w:rsid w:val="00D24F8E"/>
    <w:rsid w:val="00D33782"/>
    <w:rsid w:val="00D37229"/>
    <w:rsid w:val="00D37EBC"/>
    <w:rsid w:val="00D45F47"/>
    <w:rsid w:val="00D6015F"/>
    <w:rsid w:val="00D70CFE"/>
    <w:rsid w:val="00D961C2"/>
    <w:rsid w:val="00D97A3C"/>
    <w:rsid w:val="00DC25F8"/>
    <w:rsid w:val="00DC622A"/>
    <w:rsid w:val="00DD1B52"/>
    <w:rsid w:val="00DE1A8B"/>
    <w:rsid w:val="00E00828"/>
    <w:rsid w:val="00E0127E"/>
    <w:rsid w:val="00E02E03"/>
    <w:rsid w:val="00E10F59"/>
    <w:rsid w:val="00E112F2"/>
    <w:rsid w:val="00E31FD6"/>
    <w:rsid w:val="00E34AEE"/>
    <w:rsid w:val="00E37362"/>
    <w:rsid w:val="00E52A03"/>
    <w:rsid w:val="00E61B77"/>
    <w:rsid w:val="00E66BAD"/>
    <w:rsid w:val="00E70F26"/>
    <w:rsid w:val="00E80A81"/>
    <w:rsid w:val="00E86B3B"/>
    <w:rsid w:val="00E87303"/>
    <w:rsid w:val="00E91E1F"/>
    <w:rsid w:val="00EB1646"/>
    <w:rsid w:val="00F1777F"/>
    <w:rsid w:val="00F25FF8"/>
    <w:rsid w:val="00F4750C"/>
    <w:rsid w:val="00F67089"/>
    <w:rsid w:val="00F70A8B"/>
    <w:rsid w:val="00F717D0"/>
    <w:rsid w:val="00F841C5"/>
    <w:rsid w:val="00F86398"/>
    <w:rsid w:val="00FA7331"/>
    <w:rsid w:val="00FD1D98"/>
    <w:rsid w:val="00FD6BE8"/>
    <w:rsid w:val="00FD7253"/>
    <w:rsid w:val="00FE08F7"/>
    <w:rsid w:val="00FE74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5651188"/>
  <w15:docId w15:val="{AAA6692E-A2B4-4B07-9CA7-E6B4CE6E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1)" w:eastAsia="Times New Roman" w:hAnsi="CG Times (W1)" w:cs="Times New Roman"/>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line="300" w:lineRule="exact"/>
    </w:pPr>
    <w:rPr>
      <w:rFonts w:ascii="Arial" w:hAnsi="Arial"/>
      <w:sz w:val="22"/>
      <w:szCs w:val="22"/>
    </w:rPr>
  </w:style>
  <w:style w:type="paragraph" w:styleId="Heading1">
    <w:name w:val="heading 1"/>
    <w:basedOn w:val="Normal"/>
    <w:next w:val="Normal"/>
    <w:qFormat/>
    <w:pPr>
      <w:keepNext/>
      <w:ind w:left="709" w:hanging="709"/>
      <w:outlineLvl w:val="0"/>
    </w:pPr>
    <w:rPr>
      <w:b/>
    </w:rPr>
  </w:style>
  <w:style w:type="paragraph" w:styleId="Heading2">
    <w:name w:val="heading 2"/>
    <w:basedOn w:val="Heading1"/>
    <w:next w:val="Normal"/>
    <w:qFormat/>
    <w:pPr>
      <w:outlineLvl w:val="1"/>
    </w:pPr>
  </w:style>
  <w:style w:type="paragraph" w:styleId="Heading3">
    <w:name w:val="heading 3"/>
    <w:basedOn w:val="Heading2"/>
    <w:next w:val="Normal"/>
    <w:qFormat/>
    <w:pPr>
      <w:outlineLvl w:val="2"/>
    </w:p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Normal"/>
    <w:next w:val="Normal"/>
    <w:qFormat/>
    <w:pPr>
      <w:keepNext/>
      <w:spacing w:line="240" w:lineRule="exact"/>
      <w:outlineLvl w:val="5"/>
    </w:pPr>
    <w:rPr>
      <w:b/>
      <w:lang w:val="en-US"/>
    </w:rPr>
  </w:style>
  <w:style w:type="paragraph" w:styleId="Heading7">
    <w:name w:val="heading 7"/>
    <w:basedOn w:val="Normal"/>
    <w:next w:val="Normal"/>
    <w:qFormat/>
    <w:pPr>
      <w:keepNext/>
      <w:outlineLvl w:val="6"/>
    </w:pPr>
    <w:rPr>
      <w:rFonts w:ascii="Times New Roman" w:hAnsi="Times New Roman"/>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Briefkopf"/>
    <w:pPr>
      <w:tabs>
        <w:tab w:val="left" w:pos="2552"/>
        <w:tab w:val="left" w:pos="7371"/>
      </w:tabs>
      <w:ind w:right="-1134"/>
    </w:pPr>
    <w:rPr>
      <w:sz w:val="12"/>
    </w:rPr>
  </w:style>
  <w:style w:type="paragraph" w:customStyle="1" w:styleId="Briefkopf">
    <w:name w:val="Briefkopf"/>
    <w:basedOn w:val="Normal"/>
    <w:autoRedefine/>
    <w:pPr>
      <w:tabs>
        <w:tab w:val="left" w:pos="3544"/>
      </w:tabs>
      <w:spacing w:line="200" w:lineRule="exact"/>
      <w:ind w:right="-21"/>
    </w:pPr>
    <w:rPr>
      <w:lang w:val="en-US"/>
    </w:rPr>
  </w:style>
  <w:style w:type="paragraph" w:styleId="Header">
    <w:name w:val="header"/>
    <w:basedOn w:val="Normal"/>
    <w:link w:val="HeaderChar"/>
    <w:uiPriority w:val="99"/>
    <w:pPr>
      <w:tabs>
        <w:tab w:val="center" w:pos="4536"/>
        <w:tab w:val="right" w:pos="9072"/>
      </w:tabs>
    </w:pPr>
  </w:style>
  <w:style w:type="paragraph" w:styleId="NormalIndent">
    <w:name w:val="Normal Indent"/>
    <w:basedOn w:val="Normal"/>
    <w:pPr>
      <w:ind w:left="708"/>
    </w:pPr>
  </w:style>
  <w:style w:type="paragraph" w:customStyle="1" w:styleId="StandardohneAbstand">
    <w:name w:val="Standard ohne Abstand"/>
    <w:basedOn w:val="Normal"/>
  </w:style>
  <w:style w:type="paragraph" w:customStyle="1" w:styleId="Tabelle">
    <w:name w:val="Tabelle"/>
    <w:basedOn w:val="Normal"/>
    <w:pPr>
      <w:spacing w:before="120" w:after="120"/>
    </w:pPr>
  </w:style>
  <w:style w:type="character" w:styleId="Hyperlink">
    <w:name w:val="Hyperlink"/>
    <w:rsid w:val="000D05B5"/>
    <w:rPr>
      <w:color w:val="0091DF"/>
      <w:u w:val="single"/>
    </w:rPr>
  </w:style>
  <w:style w:type="character" w:styleId="PageNumber">
    <w:name w:val="page number"/>
    <w:basedOn w:val="DefaultParagraphFont"/>
  </w:style>
  <w:style w:type="paragraph" w:customStyle="1" w:styleId="PI-Text">
    <w:name w:val="PI-Text"/>
    <w:basedOn w:val="Normal"/>
    <w:link w:val="PI-TextChar"/>
    <w:pPr>
      <w:tabs>
        <w:tab w:val="left" w:pos="1418"/>
      </w:tabs>
      <w:spacing w:line="360" w:lineRule="exact"/>
    </w:pPr>
    <w:rPr>
      <w:rFonts w:ascii="Times New Roman" w:hAnsi="Times New Roman"/>
      <w:sz w:val="26"/>
    </w:rPr>
  </w:style>
  <w:style w:type="paragraph" w:styleId="BodyText">
    <w:name w:val="Body Text"/>
    <w:basedOn w:val="Normal"/>
    <w:pPr>
      <w:spacing w:line="240" w:lineRule="auto"/>
    </w:pPr>
    <w:rPr>
      <w:sz w:val="16"/>
    </w:rPr>
  </w:style>
  <w:style w:type="paragraph" w:customStyle="1" w:styleId="PI-Ueberschrift">
    <w:name w:val="PI-Ueberschrift"/>
    <w:basedOn w:val="Normal"/>
    <w:next w:val="Normal"/>
    <w:pPr>
      <w:spacing w:line="240" w:lineRule="auto"/>
    </w:pPr>
    <w:rPr>
      <w:rFonts w:ascii="Times New Roman" w:hAnsi="Times New Roman"/>
      <w:b/>
      <w:sz w:val="30"/>
    </w:rPr>
  </w:style>
  <w:style w:type="paragraph" w:customStyle="1" w:styleId="NormalmitAbstand">
    <w:name w:val="Normal mit Abstand"/>
    <w:basedOn w:val="Normal"/>
    <w:pPr>
      <w:spacing w:after="240" w:line="240" w:lineRule="auto"/>
    </w:pPr>
    <w:rPr>
      <w:rFonts w:ascii="Palatino" w:hAnsi="Palatino"/>
      <w:sz w:val="24"/>
    </w:rPr>
  </w:style>
  <w:style w:type="paragraph" w:styleId="BalloonText">
    <w:name w:val="Balloon Text"/>
    <w:basedOn w:val="Normal"/>
    <w:semiHidden/>
    <w:rsid w:val="001C66F1"/>
    <w:rPr>
      <w:rFonts w:ascii="Tahoma" w:hAnsi="Tahoma" w:cs="Tahoma"/>
      <w:sz w:val="16"/>
      <w:szCs w:val="16"/>
    </w:rPr>
  </w:style>
  <w:style w:type="character" w:customStyle="1" w:styleId="PI-TextChar">
    <w:name w:val="PI-Text Char"/>
    <w:link w:val="PI-Text"/>
    <w:locked/>
    <w:rsid w:val="00C512C6"/>
    <w:rPr>
      <w:rFonts w:ascii="Times New Roman" w:hAnsi="Times New Roman"/>
      <w:sz w:val="26"/>
      <w:szCs w:val="22"/>
    </w:rPr>
  </w:style>
  <w:style w:type="character" w:customStyle="1" w:styleId="HeaderChar">
    <w:name w:val="Header Char"/>
    <w:basedOn w:val="DefaultParagraphFont"/>
    <w:link w:val="Header"/>
    <w:uiPriority w:val="99"/>
    <w:rsid w:val="006C248F"/>
    <w:rPr>
      <w:rFonts w:ascii="Arial" w:hAnsi="Arial"/>
      <w:sz w:val="22"/>
      <w:szCs w:val="22"/>
    </w:rPr>
  </w:style>
  <w:style w:type="character" w:styleId="FollowedHyperlink">
    <w:name w:val="FollowedHyperlink"/>
    <w:basedOn w:val="DefaultParagraphFont"/>
    <w:uiPriority w:val="99"/>
    <w:semiHidden/>
    <w:unhideWhenUsed/>
    <w:rsid w:val="00126A2A"/>
    <w:rPr>
      <w:color w:val="0091DF" w:themeColor="followedHyperlink"/>
      <w:u w:val="single"/>
    </w:rPr>
  </w:style>
  <w:style w:type="paragraph" w:styleId="CommentText">
    <w:name w:val="annotation text"/>
    <w:basedOn w:val="Normal"/>
    <w:link w:val="CommentTextChar"/>
    <w:uiPriority w:val="99"/>
    <w:unhideWhenUsed/>
    <w:rsid w:val="008F3090"/>
    <w:pPr>
      <w:spacing w:line="240" w:lineRule="auto"/>
    </w:pPr>
    <w:rPr>
      <w:sz w:val="20"/>
      <w:szCs w:val="20"/>
    </w:rPr>
  </w:style>
  <w:style w:type="character" w:customStyle="1" w:styleId="CommentTextChar">
    <w:name w:val="Comment Text Char"/>
    <w:basedOn w:val="DefaultParagraphFont"/>
    <w:link w:val="CommentText"/>
    <w:uiPriority w:val="99"/>
    <w:rsid w:val="008F3090"/>
    <w:rPr>
      <w:rFonts w:ascii="Arial" w:hAnsi="Arial"/>
    </w:rPr>
  </w:style>
  <w:style w:type="paragraph" w:styleId="FootnoteText">
    <w:name w:val="footnote text"/>
    <w:basedOn w:val="Normal"/>
    <w:link w:val="FootnoteTextChar"/>
    <w:uiPriority w:val="99"/>
    <w:semiHidden/>
    <w:unhideWhenUsed/>
    <w:rsid w:val="008F3090"/>
    <w:pPr>
      <w:spacing w:line="240" w:lineRule="auto"/>
    </w:pPr>
    <w:rPr>
      <w:sz w:val="20"/>
      <w:szCs w:val="20"/>
    </w:rPr>
  </w:style>
  <w:style w:type="character" w:customStyle="1" w:styleId="FootnoteTextChar">
    <w:name w:val="Footnote Text Char"/>
    <w:basedOn w:val="DefaultParagraphFont"/>
    <w:link w:val="FootnoteText"/>
    <w:uiPriority w:val="99"/>
    <w:semiHidden/>
    <w:rsid w:val="008F3090"/>
    <w:rPr>
      <w:rFonts w:ascii="Arial" w:hAnsi="Arial"/>
    </w:rPr>
  </w:style>
  <w:style w:type="character" w:styleId="FootnoteReference">
    <w:name w:val="footnote reference"/>
    <w:basedOn w:val="DefaultParagraphFont"/>
    <w:uiPriority w:val="99"/>
    <w:semiHidden/>
    <w:unhideWhenUsed/>
    <w:rsid w:val="008F30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581306">
      <w:bodyDiv w:val="1"/>
      <w:marLeft w:val="0"/>
      <w:marRight w:val="0"/>
      <w:marTop w:val="0"/>
      <w:marBottom w:val="0"/>
      <w:divBdr>
        <w:top w:val="none" w:sz="0" w:space="0" w:color="auto"/>
        <w:left w:val="none" w:sz="0" w:space="0" w:color="auto"/>
        <w:bottom w:val="none" w:sz="0" w:space="0" w:color="auto"/>
        <w:right w:val="none" w:sz="0" w:space="0" w:color="auto"/>
      </w:divBdr>
    </w:div>
    <w:div w:id="1060130464">
      <w:bodyDiv w:val="1"/>
      <w:marLeft w:val="0"/>
      <w:marRight w:val="0"/>
      <w:marTop w:val="0"/>
      <w:marBottom w:val="0"/>
      <w:divBdr>
        <w:top w:val="none" w:sz="0" w:space="0" w:color="auto"/>
        <w:left w:val="none" w:sz="0" w:space="0" w:color="auto"/>
        <w:bottom w:val="none" w:sz="0" w:space="0" w:color="auto"/>
        <w:right w:val="none" w:sz="0" w:space="0" w:color="auto"/>
      </w:divBdr>
    </w:div>
    <w:div w:id="1390880009">
      <w:bodyDiv w:val="1"/>
      <w:marLeft w:val="0"/>
      <w:marRight w:val="0"/>
      <w:marTop w:val="0"/>
      <w:marBottom w:val="0"/>
      <w:divBdr>
        <w:top w:val="none" w:sz="0" w:space="0" w:color="auto"/>
        <w:left w:val="none" w:sz="0" w:space="0" w:color="auto"/>
        <w:bottom w:val="none" w:sz="0" w:space="0" w:color="auto"/>
        <w:right w:val="none" w:sz="0" w:space="0" w:color="auto"/>
      </w:divBdr>
    </w:div>
    <w:div w:id="17373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yer.com" TargetMode="External"/><Relationship Id="rId18" Type="http://schemas.openxmlformats.org/officeDocument/2006/relationships/hyperlink" Target="http://www.bayer.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clinicaltrials.gov" TargetMode="External"/><Relationship Id="rId17" Type="http://schemas.openxmlformats.org/officeDocument/2006/relationships/hyperlink" Target="https://twitter.com/bayerpharma" TargetMode="External"/><Relationship Id="rId2" Type="http://schemas.openxmlformats.org/officeDocument/2006/relationships/customXml" Target="../customXml/item2.xml"/><Relationship Id="rId16" Type="http://schemas.openxmlformats.org/officeDocument/2006/relationships/hyperlink" Target="http://www.facebook.com/pharma.bay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etings.asco.org/am/virtual-forma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pharma.bayer.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na.thyrell@bayer.com"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onlinelibrary.wiley.com/doi/epdf/10.3322/caac.21492" TargetMode="External"/><Relationship Id="rId2" Type="http://schemas.openxmlformats.org/officeDocument/2006/relationships/hyperlink" Target="https://ascopubs.org/doi/abs/10.1200/JCO.2020.38.6_suppl.326" TargetMode="External"/><Relationship Id="rId1" Type="http://schemas.openxmlformats.org/officeDocument/2006/relationships/hyperlink" Target="https://ascopubs.org/doi/abs/10.1200/JCO.2019.37.7_suppl.156"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Benutzerdefiniert 11">
      <a:dk1>
        <a:srgbClr val="000000"/>
      </a:dk1>
      <a:lt1>
        <a:srgbClr val="FFFFFF"/>
      </a:lt1>
      <a:dk2>
        <a:srgbClr val="FF3162"/>
      </a:dk2>
      <a:lt2>
        <a:srgbClr val="624963"/>
      </a:lt2>
      <a:accent1>
        <a:srgbClr val="10384F"/>
      </a:accent1>
      <a:accent2>
        <a:srgbClr val="00BCFF"/>
      </a:accent2>
      <a:accent3>
        <a:srgbClr val="004422"/>
      </a:accent3>
      <a:accent4>
        <a:srgbClr val="89D329"/>
      </a:accent4>
      <a:accent5>
        <a:srgbClr val="443247"/>
      </a:accent5>
      <a:accent6>
        <a:srgbClr val="D30F4B"/>
      </a:accent6>
      <a:hlink>
        <a:srgbClr val="0091DF"/>
      </a:hlink>
      <a:folHlink>
        <a:srgbClr val="0091D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1698AC0C738248B3CBB2A5CB3FD35B" ma:contentTypeVersion="13" ma:contentTypeDescription="Create a new document." ma:contentTypeScope="" ma:versionID="96b6fb1061366b50b706c7cefc83c640">
  <xsd:schema xmlns:xsd="http://www.w3.org/2001/XMLSchema" xmlns:xs="http://www.w3.org/2001/XMLSchema" xmlns:p="http://schemas.microsoft.com/office/2006/metadata/properties" xmlns:ns3="10589373-0e12-46e2-b532-56f1a8cb691b" xmlns:ns4="60a819df-f7b0-4b52-96f5-e2d9a52697be" targetNamespace="http://schemas.microsoft.com/office/2006/metadata/properties" ma:root="true" ma:fieldsID="e8055d96938f37f256e009d0d0559cec" ns3:_="" ns4:_="">
    <xsd:import namespace="10589373-0e12-46e2-b532-56f1a8cb691b"/>
    <xsd:import namespace="60a819df-f7b0-4b52-96f5-e2d9a52697b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89373-0e12-46e2-b532-56f1a8cb6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a819df-f7b0-4b52-96f5-e2d9a52697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B09F9-3444-4AB4-B311-97A5929E6F7B}">
  <ds:schemaRefs>
    <ds:schemaRef ds:uri="http://schemas.microsoft.com/sharepoint/v3/contenttype/forms"/>
  </ds:schemaRefs>
</ds:datastoreItem>
</file>

<file path=customXml/itemProps2.xml><?xml version="1.0" encoding="utf-8"?>
<ds:datastoreItem xmlns:ds="http://schemas.openxmlformats.org/officeDocument/2006/customXml" ds:itemID="{7FD365F2-DBCD-491D-9E41-930902D2FDDF}">
  <ds:schemaRefs>
    <ds:schemaRef ds:uri="10589373-0e12-46e2-b532-56f1a8cb691b"/>
    <ds:schemaRef ds:uri="http://purl.org/dc/terms/"/>
    <ds:schemaRef ds:uri="http://schemas.openxmlformats.org/package/2006/metadata/core-properties"/>
    <ds:schemaRef ds:uri="http://schemas.microsoft.com/office/2006/documentManagement/types"/>
    <ds:schemaRef ds:uri="60a819df-f7b0-4b52-96f5-e2d9a52697b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845558A-1BDA-41F6-B592-E3AD8D198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589373-0e12-46e2-b532-56f1a8cb691b"/>
    <ds:schemaRef ds:uri="60a819df-f7b0-4b52-96f5-e2d9a5269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F0A3F0-9E5A-4507-8761-4C910A183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1065</Words>
  <Characters>6581</Characters>
  <Application>Microsoft Office Word</Application>
  <DocSecurity>4</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Topline:</vt:lpstr>
      <vt:lpstr>Topline:</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Topline:</dc:title>
  <dc:creator>Stefanie Ostendorf</dc:creator>
  <cp:lastModifiedBy>Thomas Velle</cp:lastModifiedBy>
  <cp:revision>2</cp:revision>
  <cp:lastPrinted>2007-05-14T14:08:00Z</cp:lastPrinted>
  <dcterms:created xsi:type="dcterms:W3CDTF">2020-09-10T07:59:00Z</dcterms:created>
  <dcterms:modified xsi:type="dcterms:W3CDTF">2020-09-10T07:59:00Z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c76c141-ac86-40e5-abf2-c6f60e474cee_Enabled">
    <vt:lpwstr>True</vt:lpwstr>
  </property>
  <property fmtid="{D5CDD505-2E9C-101B-9397-08002B2CF9AE}" pid="3" name="MSIP_Label_2c76c141-ac86-40e5-abf2-c6f60e474cee_SiteId">
    <vt:lpwstr>fcb2b37b-5da0-466b-9b83-0014b67a7c78</vt:lpwstr>
  </property>
  <property fmtid="{D5CDD505-2E9C-101B-9397-08002B2CF9AE}" pid="4" name="MSIP_Label_2c76c141-ac86-40e5-abf2-c6f60e474cee_Owner">
    <vt:lpwstr>malena.johannes@bayer.com</vt:lpwstr>
  </property>
  <property fmtid="{D5CDD505-2E9C-101B-9397-08002B2CF9AE}" pid="5" name="MSIP_Label_2c76c141-ac86-40e5-abf2-c6f60e474cee_SetDate">
    <vt:lpwstr>2020-09-08T08:47:57.5965421Z</vt:lpwstr>
  </property>
  <property fmtid="{D5CDD505-2E9C-101B-9397-08002B2CF9AE}" pid="6" name="MSIP_Label_2c76c141-ac86-40e5-abf2-c6f60e474cee_Name">
    <vt:lpwstr>RESTRICTED</vt:lpwstr>
  </property>
  <property fmtid="{D5CDD505-2E9C-101B-9397-08002B2CF9AE}" pid="7" name="MSIP_Label_2c76c141-ac86-40e5-abf2-c6f60e474cee_Application">
    <vt:lpwstr>Microsoft Azure Information Protection</vt:lpwstr>
  </property>
  <property fmtid="{D5CDD505-2E9C-101B-9397-08002B2CF9AE}" pid="8" name="MSIP_Label_2c76c141-ac86-40e5-abf2-c6f60e474cee_Extended_MSFT_Method">
    <vt:lpwstr>Automatic</vt:lpwstr>
  </property>
  <property fmtid="{D5CDD505-2E9C-101B-9397-08002B2CF9AE}" pid="9" name="Sensitivity">
    <vt:lpwstr>RESTRICTED</vt:lpwstr>
  </property>
  <property fmtid="{D5CDD505-2E9C-101B-9397-08002B2CF9AE}" pid="10" name="ContentTypeId">
    <vt:lpwstr>0x0101004A1698AC0C738248B3CBB2A5CB3FD35B</vt:lpwstr>
  </property>
</Properties>
</file>