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52" w:rsidRDefault="00337052" w:rsidP="005877FA">
      <w:pPr>
        <w:pStyle w:val="Boldbodytext"/>
        <w:rPr>
          <w:lang w:val="sv-SE"/>
        </w:rPr>
      </w:pPr>
      <w:bookmarkStart w:id="0" w:name="_GoBack"/>
      <w:bookmarkEnd w:id="0"/>
    </w:p>
    <w:p w:rsidR="00A62106" w:rsidRDefault="00A62106" w:rsidP="00A62106">
      <w:pPr>
        <w:jc w:val="center"/>
        <w:rPr>
          <w:rFonts w:cs="Arial"/>
          <w:b/>
          <w:caps/>
          <w:sz w:val="28"/>
          <w:szCs w:val="28"/>
          <w:lang w:val="en-GB" w:eastAsia="en-GB"/>
        </w:rPr>
      </w:pPr>
      <w:proofErr w:type="spellStart"/>
      <w:r w:rsidRPr="00D02DA3">
        <w:rPr>
          <w:rFonts w:cs="Arial"/>
          <w:b/>
          <w:caps/>
          <w:sz w:val="28"/>
          <w:szCs w:val="28"/>
          <w:lang w:val="en-GB" w:eastAsia="en-GB"/>
        </w:rPr>
        <w:t>Faslodex</w:t>
      </w:r>
      <w:proofErr w:type="spellEnd"/>
      <w:r w:rsidRPr="00D02DA3">
        <w:rPr>
          <w:rFonts w:cs="Arial"/>
          <w:b/>
          <w:caps/>
          <w:sz w:val="28"/>
          <w:szCs w:val="28"/>
          <w:lang w:val="en-GB" w:eastAsia="en-GB"/>
        </w:rPr>
        <w:t xml:space="preserve"> </w:t>
      </w:r>
      <w:r>
        <w:rPr>
          <w:rFonts w:cs="Arial"/>
          <w:b/>
          <w:caps/>
          <w:sz w:val="28"/>
          <w:szCs w:val="28"/>
          <w:lang w:val="en-GB" w:eastAsia="en-GB"/>
        </w:rPr>
        <w:t xml:space="preserve">DEMONSTRATES </w:t>
      </w:r>
      <w:r w:rsidR="00520562">
        <w:rPr>
          <w:rFonts w:cs="Arial"/>
          <w:b/>
          <w:caps/>
          <w:sz w:val="28"/>
          <w:szCs w:val="28"/>
          <w:lang w:val="en-GB" w:eastAsia="en-GB"/>
        </w:rPr>
        <w:t xml:space="preserve">Longer </w:t>
      </w:r>
      <w:r>
        <w:rPr>
          <w:rFonts w:cs="Arial"/>
          <w:b/>
          <w:caps/>
          <w:sz w:val="28"/>
          <w:szCs w:val="28"/>
          <w:lang w:val="en-GB" w:eastAsia="en-GB"/>
        </w:rPr>
        <w:t xml:space="preserve">progression-FREE </w:t>
      </w:r>
      <w:r w:rsidRPr="00D02DA3">
        <w:rPr>
          <w:rFonts w:cs="Arial"/>
          <w:b/>
          <w:caps/>
          <w:sz w:val="28"/>
          <w:szCs w:val="28"/>
          <w:lang w:val="en-GB" w:eastAsia="en-GB"/>
        </w:rPr>
        <w:t xml:space="preserve">survival </w:t>
      </w:r>
      <w:r>
        <w:rPr>
          <w:rFonts w:cs="Arial"/>
          <w:b/>
          <w:caps/>
          <w:sz w:val="28"/>
          <w:szCs w:val="28"/>
          <w:lang w:val="en-GB" w:eastAsia="en-GB"/>
        </w:rPr>
        <w:t xml:space="preserve">in 1st LINE </w:t>
      </w:r>
      <w:r w:rsidRPr="000B43DD">
        <w:rPr>
          <w:rFonts w:cs="Arial"/>
          <w:b/>
          <w:caps/>
          <w:sz w:val="28"/>
          <w:szCs w:val="28"/>
          <w:lang w:val="en-GB" w:eastAsia="en-GB"/>
        </w:rPr>
        <w:t>advanced breast cancer</w:t>
      </w:r>
      <w:r w:rsidR="00CE387B">
        <w:rPr>
          <w:rFonts w:cs="Arial"/>
          <w:b/>
          <w:caps/>
          <w:sz w:val="28"/>
          <w:szCs w:val="28"/>
          <w:lang w:val="en-GB" w:eastAsia="en-GB"/>
        </w:rPr>
        <w:t xml:space="preserve">  </w:t>
      </w:r>
    </w:p>
    <w:p w:rsidR="00A62106" w:rsidRPr="009F0ED2" w:rsidRDefault="00A62106" w:rsidP="00A62106">
      <w:pPr>
        <w:rPr>
          <w:rStyle w:val="bf"/>
          <w:rFonts w:cs="Arial"/>
          <w:color w:val="000000"/>
        </w:rPr>
      </w:pPr>
    </w:p>
    <w:p w:rsidR="00A62106" w:rsidRPr="00B34E11" w:rsidRDefault="00A62106" w:rsidP="00A62106">
      <w:pPr>
        <w:jc w:val="center"/>
        <w:rPr>
          <w:rFonts w:cs="Arial"/>
          <w:b/>
          <w:i/>
          <w:lang w:eastAsia="en-GB"/>
        </w:rPr>
      </w:pPr>
      <w:proofErr w:type="spellStart"/>
      <w:r w:rsidRPr="00B34E11">
        <w:rPr>
          <w:rFonts w:cs="Arial"/>
          <w:b/>
          <w:i/>
          <w:lang w:eastAsia="en-GB"/>
        </w:rPr>
        <w:t>Faslodex</w:t>
      </w:r>
      <w:proofErr w:type="spellEnd"/>
      <w:r w:rsidRPr="00B34E11">
        <w:rPr>
          <w:rFonts w:cs="Arial"/>
          <w:b/>
          <w:i/>
          <w:lang w:eastAsia="en-GB"/>
        </w:rPr>
        <w:t xml:space="preserve"> reduces risk of progression and extends</w:t>
      </w:r>
      <w:r w:rsidRPr="00B34E11">
        <w:rPr>
          <w:rFonts w:cs="Arial"/>
          <w:b/>
          <w:i/>
          <w:lang w:eastAsia="en-GB"/>
        </w:rPr>
        <w:br/>
        <w:t xml:space="preserve">median progression-free survival </w:t>
      </w:r>
      <w:r w:rsidR="00750C9A">
        <w:rPr>
          <w:rFonts w:cs="Arial"/>
          <w:b/>
          <w:i/>
          <w:lang w:eastAsia="en-GB"/>
        </w:rPr>
        <w:t>with</w:t>
      </w:r>
      <w:r w:rsidR="00FD5122">
        <w:rPr>
          <w:rFonts w:cs="Arial"/>
          <w:b/>
          <w:i/>
          <w:lang w:eastAsia="en-GB"/>
        </w:rPr>
        <w:t xml:space="preserve"> 2.8 months </w:t>
      </w:r>
      <w:r w:rsidRPr="00B34E11">
        <w:rPr>
          <w:rFonts w:cs="Arial"/>
          <w:b/>
          <w:i/>
          <w:lang w:eastAsia="en-GB"/>
        </w:rPr>
        <w:t xml:space="preserve">beyond </w:t>
      </w:r>
      <w:proofErr w:type="spellStart"/>
      <w:r w:rsidRPr="00B34E11">
        <w:rPr>
          <w:rFonts w:cs="Arial"/>
          <w:b/>
          <w:i/>
          <w:lang w:eastAsia="en-GB"/>
        </w:rPr>
        <w:t>Arimidex</w:t>
      </w:r>
      <w:proofErr w:type="spellEnd"/>
      <w:r w:rsidRPr="00B34E11">
        <w:rPr>
          <w:rFonts w:cs="Arial"/>
          <w:b/>
          <w:i/>
          <w:lang w:eastAsia="en-GB"/>
        </w:rPr>
        <w:t xml:space="preserve"> </w:t>
      </w:r>
      <w:r w:rsidR="00CE387B" w:rsidRPr="00B34E11">
        <w:rPr>
          <w:rFonts w:cs="Arial"/>
          <w:b/>
          <w:i/>
          <w:lang w:eastAsia="en-GB"/>
        </w:rPr>
        <w:t xml:space="preserve"> </w:t>
      </w:r>
    </w:p>
    <w:p w:rsidR="00A62106" w:rsidRPr="00B34E11" w:rsidRDefault="00A62106" w:rsidP="00A62106">
      <w:pPr>
        <w:pStyle w:val="Boldbodytext"/>
        <w:spacing w:line="240" w:lineRule="auto"/>
        <w:rPr>
          <w:i/>
          <w:sz w:val="18"/>
          <w:szCs w:val="18"/>
        </w:rPr>
      </w:pPr>
    </w:p>
    <w:p w:rsidR="0063286B" w:rsidRDefault="0063286B" w:rsidP="00A62106">
      <w:pPr>
        <w:pStyle w:val="Boldbodytext"/>
        <w:spacing w:line="240" w:lineRule="auto"/>
        <w:rPr>
          <w:b w:val="0"/>
        </w:rPr>
      </w:pPr>
    </w:p>
    <w:p w:rsidR="00A62106" w:rsidRPr="004B368F" w:rsidRDefault="00A62106" w:rsidP="00A62106">
      <w:pPr>
        <w:pStyle w:val="Boldbodytext"/>
        <w:spacing w:line="240" w:lineRule="auto"/>
        <w:rPr>
          <w:b w:val="0"/>
        </w:rPr>
      </w:pPr>
      <w:r>
        <w:rPr>
          <w:b w:val="0"/>
        </w:rPr>
        <w:t xml:space="preserve">8 October </w:t>
      </w:r>
      <w:r w:rsidRPr="00B62D42">
        <w:rPr>
          <w:b w:val="0"/>
        </w:rPr>
        <w:t xml:space="preserve">2016 </w:t>
      </w:r>
      <w:r>
        <w:rPr>
          <w:b w:val="0"/>
        </w:rPr>
        <w:t xml:space="preserve">11.00 </w:t>
      </w:r>
      <w:proofErr w:type="spellStart"/>
      <w:r>
        <w:rPr>
          <w:b w:val="0"/>
        </w:rPr>
        <w:t>CET</w:t>
      </w:r>
      <w:proofErr w:type="spellEnd"/>
      <w:r>
        <w:rPr>
          <w:b w:val="0"/>
        </w:rPr>
        <w:t xml:space="preserve"> </w:t>
      </w:r>
    </w:p>
    <w:p w:rsidR="00A62106" w:rsidRDefault="00A62106" w:rsidP="00A62106">
      <w:pPr>
        <w:outlineLvl w:val="2"/>
        <w:rPr>
          <w:rFonts w:cs="Arial"/>
          <w:bCs/>
          <w:szCs w:val="22"/>
          <w:lang w:val="en-GB" w:eastAsia="en-GB"/>
        </w:rPr>
      </w:pPr>
    </w:p>
    <w:p w:rsidR="00A62106" w:rsidRDefault="00A62106" w:rsidP="00A62106">
      <w:pPr>
        <w:outlineLvl w:val="2"/>
        <w:rPr>
          <w:rFonts w:cs="Arial"/>
          <w:bCs/>
          <w:szCs w:val="22"/>
          <w:lang w:val="en-GB" w:eastAsia="en-GB"/>
        </w:rPr>
      </w:pPr>
      <w:r>
        <w:rPr>
          <w:rFonts w:cs="Arial"/>
          <w:bCs/>
          <w:szCs w:val="22"/>
          <w:lang w:val="en-GB" w:eastAsia="en-GB"/>
        </w:rPr>
        <w:t>AstraZeneca today announced data from the Phase III FALCON trial demonstrating superior median progression-free survival (</w:t>
      </w:r>
      <w:proofErr w:type="spellStart"/>
      <w:r>
        <w:rPr>
          <w:rFonts w:cs="Arial"/>
          <w:bCs/>
          <w:szCs w:val="22"/>
          <w:lang w:val="en-GB" w:eastAsia="en-GB"/>
        </w:rPr>
        <w:t>PFS</w:t>
      </w:r>
      <w:proofErr w:type="spellEnd"/>
      <w:r>
        <w:rPr>
          <w:rFonts w:cs="Arial"/>
          <w:bCs/>
          <w:szCs w:val="22"/>
          <w:lang w:val="en-GB" w:eastAsia="en-GB"/>
        </w:rPr>
        <w:t xml:space="preserve">) for </w:t>
      </w:r>
      <w:proofErr w:type="spellStart"/>
      <w:r w:rsidRPr="00A34B6C">
        <w:rPr>
          <w:rFonts w:cs="Arial"/>
          <w:bCs/>
          <w:i/>
          <w:szCs w:val="22"/>
          <w:lang w:val="en-GB" w:eastAsia="en-GB"/>
        </w:rPr>
        <w:t>Faslodex</w:t>
      </w:r>
      <w:proofErr w:type="spellEnd"/>
      <w:r w:rsidRPr="00E86C5E">
        <w:rPr>
          <w:rFonts w:cs="Arial"/>
          <w:bCs/>
          <w:szCs w:val="22"/>
          <w:lang w:val="en-GB" w:eastAsia="en-GB"/>
        </w:rPr>
        <w:t xml:space="preserve"> </w:t>
      </w:r>
      <w:r>
        <w:rPr>
          <w:rFonts w:cs="Arial"/>
          <w:bCs/>
          <w:szCs w:val="22"/>
          <w:lang w:val="en-GB" w:eastAsia="en-GB"/>
        </w:rPr>
        <w:t>(</w:t>
      </w:r>
      <w:proofErr w:type="spellStart"/>
      <w:r>
        <w:rPr>
          <w:rFonts w:cs="Arial"/>
          <w:bCs/>
          <w:szCs w:val="22"/>
          <w:lang w:val="en-GB" w:eastAsia="en-GB"/>
        </w:rPr>
        <w:t>fulvestrant</w:t>
      </w:r>
      <w:proofErr w:type="spellEnd"/>
      <w:r>
        <w:rPr>
          <w:rFonts w:cs="Arial"/>
          <w:bCs/>
          <w:szCs w:val="22"/>
          <w:lang w:val="en-GB" w:eastAsia="en-GB"/>
        </w:rPr>
        <w:t xml:space="preserve">) </w:t>
      </w:r>
      <w:r w:rsidRPr="00E86C5E">
        <w:rPr>
          <w:rFonts w:cs="Arial"/>
          <w:bCs/>
          <w:szCs w:val="22"/>
          <w:lang w:val="en-GB" w:eastAsia="en-GB"/>
        </w:rPr>
        <w:t xml:space="preserve">500mg </w:t>
      </w:r>
      <w:r>
        <w:rPr>
          <w:rFonts w:cs="Arial"/>
          <w:bCs/>
          <w:szCs w:val="22"/>
          <w:lang w:val="en-GB" w:eastAsia="en-GB"/>
        </w:rPr>
        <w:t xml:space="preserve">compared </w:t>
      </w:r>
      <w:r w:rsidRPr="00E86C5E">
        <w:rPr>
          <w:rFonts w:cs="Arial"/>
          <w:bCs/>
          <w:szCs w:val="22"/>
          <w:lang w:val="en-GB" w:eastAsia="en-GB"/>
        </w:rPr>
        <w:t xml:space="preserve">to </w:t>
      </w:r>
      <w:proofErr w:type="spellStart"/>
      <w:r w:rsidRPr="00A34B6C">
        <w:rPr>
          <w:rFonts w:cs="Arial"/>
          <w:bCs/>
          <w:i/>
          <w:szCs w:val="22"/>
          <w:lang w:val="en-GB" w:eastAsia="en-GB"/>
        </w:rPr>
        <w:t>Arimidex</w:t>
      </w:r>
      <w:proofErr w:type="spellEnd"/>
      <w:r w:rsidRPr="00E86C5E">
        <w:rPr>
          <w:rFonts w:cs="Arial"/>
          <w:bCs/>
          <w:szCs w:val="22"/>
          <w:lang w:val="en-GB" w:eastAsia="en-GB"/>
        </w:rPr>
        <w:t xml:space="preserve"> (</w:t>
      </w:r>
      <w:proofErr w:type="spellStart"/>
      <w:r w:rsidRPr="00E86C5E">
        <w:rPr>
          <w:rFonts w:cs="Arial"/>
          <w:bCs/>
          <w:szCs w:val="22"/>
          <w:lang w:val="en-GB" w:eastAsia="en-GB"/>
        </w:rPr>
        <w:t>anastrozole</w:t>
      </w:r>
      <w:proofErr w:type="spellEnd"/>
      <w:r w:rsidRPr="00E86C5E">
        <w:rPr>
          <w:rFonts w:cs="Arial"/>
          <w:bCs/>
          <w:szCs w:val="22"/>
          <w:lang w:val="en-GB" w:eastAsia="en-GB"/>
        </w:rPr>
        <w:t xml:space="preserve">) 1mg </w:t>
      </w:r>
      <w:r>
        <w:rPr>
          <w:rFonts w:cs="Arial"/>
          <w:bCs/>
          <w:szCs w:val="22"/>
          <w:lang w:val="en-GB" w:eastAsia="en-GB"/>
        </w:rPr>
        <w:t xml:space="preserve">in </w:t>
      </w:r>
      <w:r w:rsidRPr="00E86C5E">
        <w:rPr>
          <w:rFonts w:cs="Arial"/>
          <w:bCs/>
          <w:szCs w:val="22"/>
          <w:lang w:val="en-GB" w:eastAsia="en-GB"/>
        </w:rPr>
        <w:t>the</w:t>
      </w:r>
      <w:r>
        <w:rPr>
          <w:rFonts w:cs="Arial"/>
          <w:bCs/>
          <w:szCs w:val="22"/>
          <w:lang w:val="en-GB" w:eastAsia="en-GB"/>
        </w:rPr>
        <w:t xml:space="preserve"> 1st line </w:t>
      </w:r>
      <w:r w:rsidRPr="00E86C5E">
        <w:rPr>
          <w:rFonts w:cs="Arial"/>
          <w:bCs/>
          <w:szCs w:val="22"/>
          <w:lang w:val="en-GB" w:eastAsia="en-GB"/>
        </w:rPr>
        <w:t xml:space="preserve">treatment of </w:t>
      </w:r>
      <w:r>
        <w:rPr>
          <w:rFonts w:cs="Arial"/>
          <w:bCs/>
          <w:szCs w:val="22"/>
          <w:lang w:val="en-GB" w:eastAsia="en-GB"/>
        </w:rPr>
        <w:t xml:space="preserve">postmenopausal women with </w:t>
      </w:r>
      <w:proofErr w:type="gramStart"/>
      <w:r w:rsidRPr="00E86C5E">
        <w:rPr>
          <w:rFonts w:cs="Arial"/>
          <w:bCs/>
          <w:szCs w:val="22"/>
          <w:lang w:val="en-GB" w:eastAsia="en-GB"/>
        </w:rPr>
        <w:t>locally-advanced</w:t>
      </w:r>
      <w:proofErr w:type="gramEnd"/>
      <w:r w:rsidRPr="00E86C5E">
        <w:rPr>
          <w:rFonts w:cs="Arial"/>
          <w:bCs/>
          <w:szCs w:val="22"/>
          <w:lang w:val="en-GB" w:eastAsia="en-GB"/>
        </w:rPr>
        <w:t xml:space="preserve"> or metastatic breast cancer</w:t>
      </w:r>
      <w:r>
        <w:rPr>
          <w:rFonts w:cs="Arial"/>
          <w:bCs/>
          <w:szCs w:val="22"/>
          <w:lang w:val="en-GB" w:eastAsia="en-GB"/>
        </w:rPr>
        <w:t xml:space="preserve">. </w:t>
      </w:r>
      <w:r w:rsidRPr="0052715A">
        <w:rPr>
          <w:rFonts w:cs="Arial"/>
          <w:bCs/>
          <w:szCs w:val="22"/>
          <w:lang w:val="en-GB" w:eastAsia="en-GB"/>
        </w:rPr>
        <w:t xml:space="preserve">The </w:t>
      </w:r>
      <w:r>
        <w:rPr>
          <w:rFonts w:cs="Arial"/>
          <w:bCs/>
          <w:szCs w:val="22"/>
          <w:lang w:val="en-GB" w:eastAsia="en-GB"/>
        </w:rPr>
        <w:t xml:space="preserve">primary endpoint was </w:t>
      </w:r>
      <w:proofErr w:type="spellStart"/>
      <w:r>
        <w:rPr>
          <w:rFonts w:cs="Arial"/>
          <w:bCs/>
          <w:szCs w:val="22"/>
          <w:lang w:val="en-GB" w:eastAsia="en-GB"/>
        </w:rPr>
        <w:t>PFS</w:t>
      </w:r>
      <w:proofErr w:type="spellEnd"/>
      <w:r>
        <w:rPr>
          <w:rFonts w:cs="Arial"/>
          <w:bCs/>
          <w:szCs w:val="22"/>
          <w:lang w:val="en-GB" w:eastAsia="en-GB"/>
        </w:rPr>
        <w:t xml:space="preserve">, and the </w:t>
      </w:r>
      <w:r w:rsidRPr="0052715A">
        <w:rPr>
          <w:rFonts w:cs="Arial"/>
          <w:bCs/>
          <w:szCs w:val="22"/>
          <w:lang w:val="en-GB" w:eastAsia="en-GB"/>
        </w:rPr>
        <w:t>FALCON trial enrolled 462 patients.</w:t>
      </w:r>
      <w:r w:rsidRPr="00D762A0">
        <w:rPr>
          <w:rFonts w:cs="Arial"/>
          <w:bCs/>
          <w:szCs w:val="22"/>
          <w:vertAlign w:val="superscript"/>
          <w:lang w:val="en-GB" w:eastAsia="en-GB"/>
        </w:rPr>
        <w:t>1</w:t>
      </w:r>
    </w:p>
    <w:p w:rsidR="00A62106" w:rsidRDefault="00A62106" w:rsidP="00A62106">
      <w:pPr>
        <w:outlineLvl w:val="2"/>
        <w:rPr>
          <w:rFonts w:cs="Arial"/>
          <w:bCs/>
          <w:szCs w:val="22"/>
          <w:lang w:val="en-GB" w:eastAsia="en-GB"/>
        </w:rPr>
      </w:pPr>
    </w:p>
    <w:p w:rsidR="00A62106" w:rsidRDefault="00A62106" w:rsidP="00A62106">
      <w:pPr>
        <w:outlineLvl w:val="2"/>
        <w:rPr>
          <w:rFonts w:cs="Arial"/>
          <w:bCs/>
          <w:szCs w:val="22"/>
          <w:lang w:val="en-GB" w:eastAsia="en-GB"/>
        </w:rPr>
      </w:pPr>
      <w:r>
        <w:rPr>
          <w:rFonts w:cs="Arial"/>
          <w:bCs/>
          <w:szCs w:val="22"/>
          <w:lang w:val="en-GB" w:eastAsia="en-GB"/>
        </w:rPr>
        <w:t>The results, announced at the 2016 European Society for Medical Oncology (</w:t>
      </w:r>
      <w:proofErr w:type="spellStart"/>
      <w:r>
        <w:rPr>
          <w:rFonts w:cs="Arial"/>
          <w:bCs/>
          <w:szCs w:val="22"/>
          <w:lang w:val="en-GB" w:eastAsia="en-GB"/>
        </w:rPr>
        <w:t>ESMO</w:t>
      </w:r>
      <w:proofErr w:type="spellEnd"/>
      <w:r>
        <w:rPr>
          <w:rFonts w:cs="Arial"/>
          <w:bCs/>
          <w:szCs w:val="22"/>
          <w:lang w:val="en-GB" w:eastAsia="en-GB"/>
        </w:rPr>
        <w:t xml:space="preserve">) </w:t>
      </w:r>
      <w:r w:rsidRPr="00C43BFB">
        <w:rPr>
          <w:rFonts w:cs="Arial"/>
          <w:bCs/>
          <w:szCs w:val="22"/>
          <w:lang w:val="en-GB" w:eastAsia="en-GB"/>
        </w:rPr>
        <w:t xml:space="preserve">Congress, show that </w:t>
      </w:r>
      <w:r>
        <w:rPr>
          <w:rFonts w:cs="Arial"/>
          <w:bCs/>
          <w:szCs w:val="22"/>
          <w:lang w:val="en-GB" w:eastAsia="en-GB"/>
        </w:rPr>
        <w:t xml:space="preserve">median </w:t>
      </w:r>
      <w:proofErr w:type="spellStart"/>
      <w:r w:rsidRPr="00C43BFB">
        <w:rPr>
          <w:rFonts w:cs="Arial"/>
          <w:bCs/>
          <w:szCs w:val="22"/>
          <w:lang w:val="en-GB" w:eastAsia="en-GB"/>
        </w:rPr>
        <w:t>PFS</w:t>
      </w:r>
      <w:proofErr w:type="spellEnd"/>
      <w:r w:rsidRPr="00C43BFB">
        <w:rPr>
          <w:rFonts w:cs="Arial"/>
          <w:bCs/>
          <w:szCs w:val="22"/>
          <w:lang w:val="en-GB" w:eastAsia="en-GB"/>
        </w:rPr>
        <w:t xml:space="preserve"> was 2.8 months longer with </w:t>
      </w:r>
      <w:proofErr w:type="spellStart"/>
      <w:r>
        <w:rPr>
          <w:rFonts w:cs="Arial"/>
          <w:bCs/>
          <w:szCs w:val="22"/>
          <w:lang w:val="en-GB" w:eastAsia="en-GB"/>
        </w:rPr>
        <w:t>fulvestrant</w:t>
      </w:r>
      <w:proofErr w:type="spellEnd"/>
      <w:r>
        <w:rPr>
          <w:rFonts w:cs="Arial"/>
          <w:bCs/>
          <w:szCs w:val="22"/>
          <w:lang w:val="en-GB" w:eastAsia="en-GB"/>
        </w:rPr>
        <w:t xml:space="preserve"> </w:t>
      </w:r>
      <w:r w:rsidRPr="00C43BFB">
        <w:rPr>
          <w:rFonts w:cs="Arial"/>
          <w:bCs/>
          <w:szCs w:val="22"/>
          <w:lang w:val="en-GB" w:eastAsia="en-GB"/>
        </w:rPr>
        <w:t xml:space="preserve">than </w:t>
      </w:r>
      <w:proofErr w:type="spellStart"/>
      <w:r>
        <w:rPr>
          <w:rFonts w:cs="Arial"/>
          <w:bCs/>
          <w:szCs w:val="22"/>
          <w:lang w:val="en-GB" w:eastAsia="en-GB"/>
        </w:rPr>
        <w:t>anastro</w:t>
      </w:r>
      <w:r w:rsidRPr="006E7485">
        <w:rPr>
          <w:rFonts w:cs="Arial"/>
          <w:bCs/>
          <w:szCs w:val="22"/>
          <w:lang w:val="en-GB" w:eastAsia="en-GB"/>
        </w:rPr>
        <w:t>zole</w:t>
      </w:r>
      <w:proofErr w:type="spellEnd"/>
      <w:r w:rsidRPr="00C43BFB">
        <w:rPr>
          <w:rFonts w:cs="Arial"/>
          <w:bCs/>
          <w:szCs w:val="22"/>
          <w:lang w:val="en-GB" w:eastAsia="en-GB"/>
        </w:rPr>
        <w:t xml:space="preserve"> </w:t>
      </w:r>
      <w:r>
        <w:rPr>
          <w:rFonts w:cs="Arial"/>
          <w:bCs/>
          <w:szCs w:val="22"/>
          <w:lang w:val="en-GB" w:eastAsia="en-GB"/>
        </w:rPr>
        <w:t>(H</w:t>
      </w:r>
      <w:r w:rsidRPr="00C43BFB">
        <w:rPr>
          <w:rFonts w:cs="Arial"/>
          <w:bCs/>
          <w:szCs w:val="22"/>
          <w:lang w:val="en-GB" w:eastAsia="en-GB"/>
        </w:rPr>
        <w:t>azard ratio</w:t>
      </w:r>
      <w:r>
        <w:rPr>
          <w:rFonts w:cs="Arial"/>
          <w:bCs/>
          <w:szCs w:val="22"/>
          <w:lang w:val="en-GB" w:eastAsia="en-GB"/>
        </w:rPr>
        <w:t xml:space="preserve">: 0.797; </w:t>
      </w:r>
      <w:r w:rsidRPr="00C43BFB">
        <w:rPr>
          <w:rFonts w:cs="Arial"/>
          <w:bCs/>
          <w:szCs w:val="22"/>
          <w:lang w:val="en-GB" w:eastAsia="en-GB"/>
        </w:rPr>
        <w:t>95% confidence interval</w:t>
      </w:r>
      <w:r>
        <w:rPr>
          <w:rFonts w:cs="Arial"/>
          <w:bCs/>
          <w:szCs w:val="22"/>
          <w:lang w:val="en-GB" w:eastAsia="en-GB"/>
        </w:rPr>
        <w:t>:</w:t>
      </w:r>
      <w:r w:rsidRPr="00C43BFB">
        <w:rPr>
          <w:rFonts w:cs="Arial"/>
          <w:bCs/>
          <w:szCs w:val="22"/>
          <w:lang w:val="en-GB" w:eastAsia="en-GB"/>
        </w:rPr>
        <w:t xml:space="preserve"> </w:t>
      </w:r>
      <w:r w:rsidRPr="00BC0E2F">
        <w:rPr>
          <w:rFonts w:cs="Arial"/>
          <w:szCs w:val="22"/>
        </w:rPr>
        <w:t>0.637-0.999; p=0.0486</w:t>
      </w:r>
      <w:r>
        <w:rPr>
          <w:rFonts w:cs="Arial"/>
          <w:szCs w:val="22"/>
        </w:rPr>
        <w:t>)</w:t>
      </w:r>
      <w:r>
        <w:rPr>
          <w:rFonts w:cs="Arial"/>
          <w:bCs/>
          <w:szCs w:val="22"/>
          <w:lang w:val="en-GB" w:eastAsia="en-GB"/>
        </w:rPr>
        <w:t>. T</w:t>
      </w:r>
      <w:r w:rsidRPr="00C43BFB">
        <w:rPr>
          <w:rFonts w:cs="Arial"/>
          <w:bCs/>
          <w:szCs w:val="22"/>
          <w:lang w:val="en-GB" w:eastAsia="en-GB"/>
        </w:rPr>
        <w:t xml:space="preserve">he median </w:t>
      </w:r>
      <w:proofErr w:type="spellStart"/>
      <w:r w:rsidRPr="00C43BFB">
        <w:rPr>
          <w:rFonts w:cs="Arial"/>
          <w:bCs/>
          <w:szCs w:val="22"/>
          <w:lang w:val="en-GB" w:eastAsia="en-GB"/>
        </w:rPr>
        <w:t>PFS</w:t>
      </w:r>
      <w:proofErr w:type="spellEnd"/>
      <w:r w:rsidRPr="00C43BFB">
        <w:rPr>
          <w:rFonts w:cs="Arial"/>
          <w:bCs/>
          <w:szCs w:val="22"/>
          <w:lang w:val="en-GB" w:eastAsia="en-GB"/>
        </w:rPr>
        <w:t xml:space="preserve"> was 16.6 months </w:t>
      </w:r>
      <w:r>
        <w:rPr>
          <w:rFonts w:cs="Arial"/>
          <w:bCs/>
          <w:szCs w:val="22"/>
          <w:lang w:val="en-GB" w:eastAsia="en-GB"/>
        </w:rPr>
        <w:t xml:space="preserve">in the </w:t>
      </w:r>
      <w:proofErr w:type="spellStart"/>
      <w:r>
        <w:rPr>
          <w:rFonts w:cs="Arial"/>
          <w:bCs/>
          <w:szCs w:val="22"/>
          <w:lang w:val="en-GB" w:eastAsia="en-GB"/>
        </w:rPr>
        <w:t>fulvestrant</w:t>
      </w:r>
      <w:proofErr w:type="spellEnd"/>
      <w:r>
        <w:rPr>
          <w:rFonts w:cs="Arial"/>
          <w:bCs/>
          <w:szCs w:val="22"/>
          <w:lang w:val="en-GB" w:eastAsia="en-GB"/>
        </w:rPr>
        <w:t xml:space="preserve"> arm compared, with</w:t>
      </w:r>
      <w:r w:rsidRPr="00C43BFB">
        <w:rPr>
          <w:rFonts w:cs="Arial"/>
          <w:bCs/>
          <w:szCs w:val="22"/>
          <w:lang w:val="en-GB" w:eastAsia="en-GB"/>
        </w:rPr>
        <w:t xml:space="preserve"> 13.8 months in the </w:t>
      </w:r>
      <w:proofErr w:type="spellStart"/>
      <w:r>
        <w:rPr>
          <w:rFonts w:cs="Arial"/>
          <w:bCs/>
          <w:szCs w:val="22"/>
          <w:lang w:val="en-GB" w:eastAsia="en-GB"/>
        </w:rPr>
        <w:t>anastrozole</w:t>
      </w:r>
      <w:proofErr w:type="spellEnd"/>
      <w:r>
        <w:rPr>
          <w:rFonts w:cs="Arial"/>
          <w:bCs/>
          <w:szCs w:val="22"/>
          <w:lang w:val="en-GB" w:eastAsia="en-GB"/>
        </w:rPr>
        <w:t xml:space="preserve"> </w:t>
      </w:r>
      <w:r w:rsidRPr="00C43BFB">
        <w:rPr>
          <w:rFonts w:cs="Arial"/>
          <w:bCs/>
          <w:szCs w:val="22"/>
          <w:lang w:val="en-GB" w:eastAsia="en-GB"/>
        </w:rPr>
        <w:t>arm.</w:t>
      </w:r>
      <w:r w:rsidRPr="008D4688">
        <w:rPr>
          <w:rFonts w:cs="Arial"/>
          <w:bCs/>
          <w:szCs w:val="22"/>
          <w:vertAlign w:val="superscript"/>
          <w:lang w:val="en-GB" w:eastAsia="en-GB"/>
        </w:rPr>
        <w:t>1</w:t>
      </w:r>
      <w:r>
        <w:rPr>
          <w:rFonts w:cs="Arial"/>
          <w:bCs/>
          <w:szCs w:val="22"/>
          <w:lang w:val="en-GB" w:eastAsia="en-GB"/>
        </w:rPr>
        <w:t xml:space="preserve"> </w:t>
      </w:r>
      <w:r w:rsidRPr="00CD6011">
        <w:rPr>
          <w:rFonts w:cs="Arial"/>
          <w:bCs/>
          <w:szCs w:val="22"/>
          <w:lang w:val="en-GB" w:eastAsia="en-GB"/>
        </w:rPr>
        <w:t xml:space="preserve">Aromatase inhibitors, such as </w:t>
      </w:r>
      <w:proofErr w:type="spellStart"/>
      <w:r>
        <w:rPr>
          <w:rFonts w:cs="Arial"/>
          <w:bCs/>
          <w:szCs w:val="22"/>
          <w:lang w:val="en-GB" w:eastAsia="en-GB"/>
        </w:rPr>
        <w:t>anastrozole</w:t>
      </w:r>
      <w:proofErr w:type="spellEnd"/>
      <w:r w:rsidRPr="00223C37">
        <w:rPr>
          <w:rFonts w:cs="Arial"/>
          <w:bCs/>
          <w:szCs w:val="22"/>
          <w:lang w:val="en-GB" w:eastAsia="en-GB"/>
        </w:rPr>
        <w:t xml:space="preserve">, are the </w:t>
      </w:r>
      <w:r>
        <w:rPr>
          <w:rFonts w:cs="Arial"/>
          <w:bCs/>
          <w:szCs w:val="22"/>
          <w:lang w:val="en-GB" w:eastAsia="en-GB"/>
        </w:rPr>
        <w:t xml:space="preserve">current standard of care in 1st </w:t>
      </w:r>
      <w:r w:rsidRPr="00223C37">
        <w:rPr>
          <w:rFonts w:cs="Arial"/>
          <w:bCs/>
          <w:szCs w:val="22"/>
          <w:lang w:val="en-GB" w:eastAsia="en-GB"/>
        </w:rPr>
        <w:t xml:space="preserve">line treatment for postmenopausal women with </w:t>
      </w:r>
      <w:r w:rsidRPr="00B00CE7">
        <w:rPr>
          <w:rFonts w:cs="Arial"/>
          <w:bCs/>
          <w:szCs w:val="22"/>
          <w:lang w:val="en-GB" w:eastAsia="en-GB"/>
        </w:rPr>
        <w:t>hormone</w:t>
      </w:r>
      <w:r>
        <w:rPr>
          <w:rFonts w:cs="Arial"/>
          <w:bCs/>
          <w:szCs w:val="22"/>
          <w:lang w:val="en-GB" w:eastAsia="en-GB"/>
        </w:rPr>
        <w:t>-</w:t>
      </w:r>
      <w:r w:rsidRPr="00B00CE7">
        <w:rPr>
          <w:rFonts w:cs="Arial"/>
          <w:bCs/>
          <w:szCs w:val="22"/>
          <w:lang w:val="en-GB" w:eastAsia="en-GB"/>
        </w:rPr>
        <w:t>receptor positive (</w:t>
      </w:r>
      <w:proofErr w:type="spellStart"/>
      <w:r w:rsidRPr="00B00CE7">
        <w:rPr>
          <w:rFonts w:cs="Arial"/>
          <w:bCs/>
          <w:szCs w:val="22"/>
          <w:lang w:val="en-GB" w:eastAsia="en-GB"/>
        </w:rPr>
        <w:t>HR</w:t>
      </w:r>
      <w:proofErr w:type="spellEnd"/>
      <w:r w:rsidRPr="00B00CE7">
        <w:rPr>
          <w:rFonts w:cs="Arial"/>
          <w:bCs/>
          <w:szCs w:val="22"/>
          <w:lang w:val="en-GB" w:eastAsia="en-GB"/>
        </w:rPr>
        <w:t>+) advanced breast cancer</w:t>
      </w:r>
      <w:r>
        <w:rPr>
          <w:rFonts w:cs="Arial"/>
          <w:bCs/>
          <w:szCs w:val="22"/>
          <w:lang w:val="en-GB" w:eastAsia="en-GB"/>
        </w:rPr>
        <w:t>.</w:t>
      </w:r>
      <w:r w:rsidRPr="00CD6011">
        <w:rPr>
          <w:rFonts w:cs="Arial"/>
          <w:bCs/>
          <w:szCs w:val="22"/>
          <w:vertAlign w:val="superscript"/>
          <w:lang w:val="en-GB" w:eastAsia="en-GB"/>
        </w:rPr>
        <w:t>2</w:t>
      </w:r>
      <w:proofErr w:type="gramStart"/>
      <w:r w:rsidRPr="00CD6011">
        <w:rPr>
          <w:rFonts w:cs="Arial"/>
          <w:bCs/>
          <w:szCs w:val="22"/>
          <w:vertAlign w:val="superscript"/>
          <w:lang w:val="en-GB" w:eastAsia="en-GB"/>
        </w:rPr>
        <w:t>,3,4</w:t>
      </w:r>
      <w:proofErr w:type="gramEnd"/>
    </w:p>
    <w:p w:rsidR="00A62106" w:rsidRDefault="00A62106" w:rsidP="00A62106">
      <w:pPr>
        <w:outlineLvl w:val="2"/>
        <w:rPr>
          <w:rFonts w:cs="Arial"/>
          <w:bCs/>
          <w:szCs w:val="22"/>
          <w:lang w:val="en-GB" w:eastAsia="en-GB"/>
        </w:rPr>
      </w:pPr>
    </w:p>
    <w:p w:rsidR="00A62106" w:rsidRPr="005D60FA" w:rsidRDefault="00A62106" w:rsidP="00A62106">
      <w:pPr>
        <w:outlineLvl w:val="2"/>
        <w:rPr>
          <w:rFonts w:cs="Arial"/>
          <w:bCs/>
          <w:szCs w:val="22"/>
          <w:lang w:val="en-GB" w:eastAsia="en-GB"/>
        </w:rPr>
      </w:pPr>
      <w:r w:rsidRPr="00BF68A3">
        <w:rPr>
          <w:rFonts w:cs="Arial"/>
          <w:bCs/>
          <w:szCs w:val="22"/>
          <w:lang w:val="en-GB" w:eastAsia="en-GB"/>
        </w:rPr>
        <w:t>Professor Matthew Ellis, Principal Investigator of the FALCON trial</w:t>
      </w:r>
      <w:r>
        <w:rPr>
          <w:rFonts w:cs="Arial"/>
          <w:bCs/>
          <w:szCs w:val="22"/>
          <w:lang w:val="en-GB" w:eastAsia="en-GB"/>
        </w:rPr>
        <w:t>,</w:t>
      </w:r>
      <w:r w:rsidRPr="00BF68A3">
        <w:rPr>
          <w:rFonts w:cs="Arial"/>
          <w:bCs/>
          <w:szCs w:val="22"/>
          <w:lang w:val="en-GB" w:eastAsia="en-GB"/>
        </w:rPr>
        <w:t xml:space="preserve"> said: </w:t>
      </w:r>
      <w:r w:rsidRPr="006B2412">
        <w:rPr>
          <w:rFonts w:cs="Arial"/>
          <w:bCs/>
          <w:szCs w:val="22"/>
          <w:lang w:val="en-GB" w:eastAsia="en-GB"/>
        </w:rPr>
        <w:t xml:space="preserve">“These data document a benefit for </w:t>
      </w:r>
      <w:proofErr w:type="spellStart"/>
      <w:r w:rsidRPr="006B2412">
        <w:rPr>
          <w:rFonts w:cs="Arial"/>
          <w:bCs/>
          <w:szCs w:val="22"/>
          <w:lang w:val="en-GB" w:eastAsia="en-GB"/>
        </w:rPr>
        <w:t>fulvestrant</w:t>
      </w:r>
      <w:proofErr w:type="spellEnd"/>
      <w:r w:rsidRPr="006B2412">
        <w:rPr>
          <w:rFonts w:cs="Arial"/>
          <w:bCs/>
          <w:szCs w:val="22"/>
          <w:lang w:val="en-GB" w:eastAsia="en-GB"/>
        </w:rPr>
        <w:t xml:space="preserve"> in delaying disease progression as a 1st line therapy, an important goal for women w</w:t>
      </w:r>
      <w:r>
        <w:rPr>
          <w:rFonts w:cs="Arial"/>
          <w:bCs/>
          <w:szCs w:val="22"/>
          <w:lang w:val="en-GB" w:eastAsia="en-GB"/>
        </w:rPr>
        <w:t xml:space="preserve">ith metastatic breast cancer. </w:t>
      </w:r>
      <w:r w:rsidRPr="006B2412">
        <w:rPr>
          <w:rFonts w:cs="Arial"/>
          <w:bCs/>
          <w:szCs w:val="22"/>
          <w:lang w:val="en-GB" w:eastAsia="en-GB"/>
        </w:rPr>
        <w:t xml:space="preserve">The results are supported </w:t>
      </w:r>
      <w:r>
        <w:rPr>
          <w:rFonts w:cs="Arial"/>
          <w:bCs/>
          <w:szCs w:val="22"/>
          <w:lang w:val="en-GB" w:eastAsia="en-GB"/>
        </w:rPr>
        <w:t xml:space="preserve">by </w:t>
      </w:r>
      <w:r w:rsidRPr="006B2412">
        <w:rPr>
          <w:rFonts w:cs="Arial"/>
          <w:bCs/>
          <w:szCs w:val="22"/>
          <w:lang w:val="en-GB" w:eastAsia="en-GB"/>
        </w:rPr>
        <w:t xml:space="preserve">a previous trial </w:t>
      </w:r>
      <w:proofErr w:type="gramStart"/>
      <w:r w:rsidRPr="006B2412">
        <w:rPr>
          <w:rFonts w:cs="Arial"/>
          <w:bCs/>
          <w:szCs w:val="22"/>
          <w:lang w:val="en-GB" w:eastAsia="en-GB"/>
        </w:rPr>
        <w:t>which  also</w:t>
      </w:r>
      <w:proofErr w:type="gramEnd"/>
      <w:r w:rsidRPr="006B2412">
        <w:rPr>
          <w:rFonts w:cs="Arial"/>
          <w:bCs/>
          <w:szCs w:val="22"/>
          <w:lang w:val="en-GB" w:eastAsia="en-GB"/>
        </w:rPr>
        <w:t xml:space="preserve"> showed an advantage for </w:t>
      </w:r>
      <w:proofErr w:type="spellStart"/>
      <w:r w:rsidRPr="006B2412">
        <w:rPr>
          <w:rFonts w:cs="Arial"/>
          <w:bCs/>
          <w:szCs w:val="22"/>
          <w:lang w:val="en-GB" w:eastAsia="en-GB"/>
        </w:rPr>
        <w:t>fulvestrant</w:t>
      </w:r>
      <w:proofErr w:type="spellEnd"/>
      <w:r w:rsidRPr="006B2412">
        <w:rPr>
          <w:rFonts w:cs="Arial"/>
          <w:bCs/>
          <w:szCs w:val="22"/>
          <w:lang w:val="en-GB" w:eastAsia="en-GB"/>
        </w:rPr>
        <w:t xml:space="preserve"> over </w:t>
      </w:r>
      <w:proofErr w:type="spellStart"/>
      <w:r w:rsidRPr="006B2412">
        <w:rPr>
          <w:rFonts w:cs="Arial"/>
          <w:bCs/>
          <w:szCs w:val="22"/>
          <w:lang w:val="en-GB" w:eastAsia="en-GB"/>
        </w:rPr>
        <w:t>anastrozole</w:t>
      </w:r>
      <w:proofErr w:type="spellEnd"/>
      <w:r w:rsidRPr="006B2412">
        <w:rPr>
          <w:rFonts w:cs="Arial"/>
          <w:bCs/>
          <w:szCs w:val="22"/>
          <w:lang w:val="en-GB" w:eastAsia="en-GB"/>
        </w:rPr>
        <w:t xml:space="preserve">. The results are clinically meaningful and suggest that </w:t>
      </w:r>
      <w:proofErr w:type="spellStart"/>
      <w:r w:rsidRPr="006B2412">
        <w:rPr>
          <w:rFonts w:cs="Arial"/>
          <w:bCs/>
          <w:szCs w:val="22"/>
          <w:lang w:val="en-GB" w:eastAsia="en-GB"/>
        </w:rPr>
        <w:t>fulvestrant</w:t>
      </w:r>
      <w:proofErr w:type="spellEnd"/>
      <w:r w:rsidRPr="006B2412">
        <w:rPr>
          <w:rFonts w:cs="Arial"/>
          <w:bCs/>
          <w:szCs w:val="22"/>
          <w:lang w:val="en-GB" w:eastAsia="en-GB"/>
        </w:rPr>
        <w:t xml:space="preserve"> could be </w:t>
      </w:r>
      <w:r>
        <w:rPr>
          <w:rFonts w:cs="Arial"/>
          <w:bCs/>
          <w:szCs w:val="22"/>
          <w:lang w:val="en-GB" w:eastAsia="en-GB"/>
        </w:rPr>
        <w:t xml:space="preserve">a </w:t>
      </w:r>
      <w:r w:rsidRPr="006B2412">
        <w:rPr>
          <w:rFonts w:cs="Arial"/>
          <w:bCs/>
          <w:szCs w:val="22"/>
          <w:lang w:val="en-GB" w:eastAsia="en-GB"/>
        </w:rPr>
        <w:t xml:space="preserve">1st line therapy for women with </w:t>
      </w:r>
      <w:r>
        <w:rPr>
          <w:rFonts w:cs="Arial"/>
          <w:bCs/>
          <w:szCs w:val="22"/>
          <w:lang w:val="en-GB" w:eastAsia="en-GB"/>
        </w:rPr>
        <w:t>advanced</w:t>
      </w:r>
      <w:r w:rsidRPr="006B2412">
        <w:rPr>
          <w:rFonts w:cs="Arial"/>
          <w:bCs/>
          <w:szCs w:val="22"/>
          <w:lang w:val="en-GB" w:eastAsia="en-GB"/>
        </w:rPr>
        <w:t xml:space="preserve"> breast cancer.”</w:t>
      </w:r>
    </w:p>
    <w:p w:rsidR="00A62106" w:rsidRDefault="00A62106" w:rsidP="00A62106">
      <w:pPr>
        <w:outlineLvl w:val="2"/>
        <w:rPr>
          <w:rFonts w:cs="Arial"/>
          <w:bCs/>
          <w:szCs w:val="22"/>
          <w:lang w:val="en-GB" w:eastAsia="en-GB"/>
        </w:rPr>
      </w:pPr>
    </w:p>
    <w:p w:rsidR="00A62106" w:rsidRDefault="00A62106" w:rsidP="00A62106">
      <w:pPr>
        <w:outlineLvl w:val="2"/>
        <w:rPr>
          <w:rFonts w:cs="Arial"/>
          <w:bCs/>
          <w:szCs w:val="22"/>
          <w:lang w:val="en-GB" w:eastAsia="en-GB"/>
        </w:rPr>
      </w:pPr>
      <w:r>
        <w:rPr>
          <w:rFonts w:cs="Arial"/>
          <w:bCs/>
          <w:szCs w:val="22"/>
          <w:lang w:val="en-GB" w:eastAsia="en-GB"/>
        </w:rPr>
        <w:t>T</w:t>
      </w:r>
      <w:r w:rsidRPr="00A25820">
        <w:rPr>
          <w:rFonts w:cs="Arial"/>
          <w:bCs/>
          <w:szCs w:val="22"/>
          <w:lang w:val="en-GB" w:eastAsia="en-GB"/>
        </w:rPr>
        <w:t xml:space="preserve">he safety and tolerability profile was </w:t>
      </w:r>
      <w:r>
        <w:rPr>
          <w:rFonts w:cs="Arial"/>
          <w:bCs/>
          <w:szCs w:val="22"/>
          <w:lang w:val="en-GB" w:eastAsia="en-GB"/>
        </w:rPr>
        <w:t xml:space="preserve">in line with </w:t>
      </w:r>
      <w:r w:rsidRPr="00C26BD1">
        <w:rPr>
          <w:rFonts w:cs="Arial"/>
          <w:bCs/>
          <w:szCs w:val="22"/>
          <w:lang w:val="en-GB" w:eastAsia="en-GB"/>
        </w:rPr>
        <w:t xml:space="preserve">current </w:t>
      </w:r>
      <w:r>
        <w:rPr>
          <w:rFonts w:cs="Arial"/>
          <w:bCs/>
          <w:szCs w:val="22"/>
          <w:lang w:val="en-GB" w:eastAsia="en-GB"/>
        </w:rPr>
        <w:t>experience with</w:t>
      </w:r>
      <w:r w:rsidRPr="00C26BD1">
        <w:rPr>
          <w:rFonts w:cs="Arial"/>
          <w:bCs/>
          <w:szCs w:val="22"/>
          <w:lang w:val="en-GB" w:eastAsia="en-GB"/>
        </w:rPr>
        <w:t xml:space="preserve"> </w:t>
      </w:r>
      <w:proofErr w:type="spellStart"/>
      <w:r>
        <w:rPr>
          <w:rFonts w:cs="Arial"/>
          <w:bCs/>
          <w:szCs w:val="22"/>
          <w:lang w:val="en-GB" w:eastAsia="en-GB"/>
        </w:rPr>
        <w:t>fulvestrant</w:t>
      </w:r>
      <w:proofErr w:type="spellEnd"/>
      <w:r w:rsidRPr="00C26BD1">
        <w:rPr>
          <w:rFonts w:cs="Arial"/>
          <w:bCs/>
          <w:szCs w:val="22"/>
          <w:lang w:val="en-GB" w:eastAsia="en-GB"/>
        </w:rPr>
        <w:t xml:space="preserve"> and </w:t>
      </w:r>
      <w:proofErr w:type="spellStart"/>
      <w:r>
        <w:rPr>
          <w:rFonts w:cs="Arial"/>
          <w:bCs/>
          <w:szCs w:val="22"/>
          <w:lang w:val="en-GB" w:eastAsia="en-GB"/>
        </w:rPr>
        <w:t>anastrozole</w:t>
      </w:r>
      <w:proofErr w:type="spellEnd"/>
      <w:r>
        <w:rPr>
          <w:rFonts w:cs="Arial"/>
          <w:bCs/>
          <w:szCs w:val="22"/>
          <w:lang w:val="en-GB" w:eastAsia="en-GB"/>
        </w:rPr>
        <w:t>. The most commonly reported adverse events (</w:t>
      </w:r>
      <w:proofErr w:type="spellStart"/>
      <w:r>
        <w:rPr>
          <w:rFonts w:cs="Arial"/>
          <w:bCs/>
          <w:szCs w:val="22"/>
          <w:lang w:val="en-GB" w:eastAsia="en-GB"/>
        </w:rPr>
        <w:t>AEs</w:t>
      </w:r>
      <w:proofErr w:type="spellEnd"/>
      <w:r>
        <w:rPr>
          <w:rFonts w:cs="Arial"/>
          <w:bCs/>
          <w:szCs w:val="22"/>
          <w:lang w:val="en-GB" w:eastAsia="en-GB"/>
        </w:rPr>
        <w:t xml:space="preserve">) </w:t>
      </w:r>
      <w:r w:rsidRPr="001E26E3">
        <w:rPr>
          <w:rFonts w:cs="Arial"/>
          <w:bCs/>
          <w:szCs w:val="22"/>
          <w:lang w:val="en-GB" w:eastAsia="en-GB"/>
        </w:rPr>
        <w:t xml:space="preserve">in </w:t>
      </w:r>
      <w:r>
        <w:rPr>
          <w:rFonts w:cs="Arial"/>
          <w:bCs/>
          <w:szCs w:val="22"/>
          <w:lang w:val="en-GB" w:eastAsia="en-GB"/>
        </w:rPr>
        <w:t xml:space="preserve">the </w:t>
      </w:r>
      <w:proofErr w:type="spellStart"/>
      <w:r>
        <w:rPr>
          <w:rFonts w:cs="Arial"/>
          <w:bCs/>
          <w:szCs w:val="22"/>
          <w:lang w:val="en-GB" w:eastAsia="en-GB"/>
        </w:rPr>
        <w:t>fulvestrant</w:t>
      </w:r>
      <w:proofErr w:type="spellEnd"/>
      <w:r w:rsidRPr="001E26E3">
        <w:rPr>
          <w:rFonts w:cs="Arial"/>
          <w:bCs/>
          <w:szCs w:val="22"/>
          <w:lang w:val="en-GB" w:eastAsia="en-GB"/>
        </w:rPr>
        <w:t xml:space="preserve"> and </w:t>
      </w:r>
      <w:proofErr w:type="spellStart"/>
      <w:r>
        <w:rPr>
          <w:rFonts w:cs="Arial"/>
          <w:bCs/>
          <w:szCs w:val="22"/>
          <w:lang w:val="en-GB" w:eastAsia="en-GB"/>
        </w:rPr>
        <w:t>anastrozole</w:t>
      </w:r>
      <w:proofErr w:type="spellEnd"/>
      <w:r>
        <w:rPr>
          <w:rFonts w:cs="Arial"/>
          <w:bCs/>
          <w:szCs w:val="22"/>
          <w:lang w:val="en-GB" w:eastAsia="en-GB"/>
        </w:rPr>
        <w:t xml:space="preserve"> </w:t>
      </w:r>
      <w:r w:rsidRPr="001E26E3">
        <w:rPr>
          <w:rFonts w:cs="Arial"/>
          <w:bCs/>
          <w:szCs w:val="22"/>
          <w:lang w:val="en-GB" w:eastAsia="en-GB"/>
        </w:rPr>
        <w:t>arms were arthralgia (16.7% vs</w:t>
      </w:r>
      <w:r>
        <w:rPr>
          <w:rFonts w:cs="Arial"/>
          <w:bCs/>
          <w:szCs w:val="22"/>
          <w:lang w:val="en-GB" w:eastAsia="en-GB"/>
        </w:rPr>
        <w:t>.</w:t>
      </w:r>
      <w:r w:rsidRPr="001E26E3">
        <w:rPr>
          <w:rFonts w:cs="Arial"/>
          <w:bCs/>
          <w:szCs w:val="22"/>
          <w:lang w:val="en-GB" w:eastAsia="en-GB"/>
        </w:rPr>
        <w:t xml:space="preserve"> 10.3%), hot flush (11.4% vs</w:t>
      </w:r>
      <w:r>
        <w:rPr>
          <w:rFonts w:cs="Arial"/>
          <w:bCs/>
          <w:szCs w:val="22"/>
          <w:lang w:val="en-GB" w:eastAsia="en-GB"/>
        </w:rPr>
        <w:t>.</w:t>
      </w:r>
      <w:r w:rsidRPr="001E26E3">
        <w:rPr>
          <w:rFonts w:cs="Arial"/>
          <w:bCs/>
          <w:szCs w:val="22"/>
          <w:lang w:val="en-GB" w:eastAsia="en-GB"/>
        </w:rPr>
        <w:t xml:space="preserve"> 10.3%), and nausea (10.5% vs</w:t>
      </w:r>
      <w:r>
        <w:rPr>
          <w:rFonts w:cs="Arial"/>
          <w:bCs/>
          <w:szCs w:val="22"/>
          <w:lang w:val="en-GB" w:eastAsia="en-GB"/>
        </w:rPr>
        <w:t>.</w:t>
      </w:r>
      <w:r w:rsidRPr="001E26E3">
        <w:rPr>
          <w:rFonts w:cs="Arial"/>
          <w:bCs/>
          <w:szCs w:val="22"/>
          <w:lang w:val="en-GB" w:eastAsia="en-GB"/>
        </w:rPr>
        <w:t xml:space="preserve"> 10.3%), respectively</w:t>
      </w:r>
      <w:r>
        <w:rPr>
          <w:rFonts w:cs="Arial"/>
          <w:bCs/>
          <w:szCs w:val="22"/>
          <w:lang w:val="en-GB" w:eastAsia="en-GB"/>
        </w:rPr>
        <w:t>.</w:t>
      </w:r>
    </w:p>
    <w:p w:rsidR="00A62106" w:rsidRDefault="00A62106" w:rsidP="00A62106">
      <w:pPr>
        <w:outlineLvl w:val="2"/>
        <w:rPr>
          <w:rFonts w:cs="Arial"/>
          <w:bCs/>
          <w:szCs w:val="22"/>
          <w:lang w:val="en-GB" w:eastAsia="en-GB"/>
        </w:rPr>
      </w:pPr>
    </w:p>
    <w:p w:rsidR="00A62106" w:rsidRPr="00453888" w:rsidRDefault="00A62106" w:rsidP="00A62106">
      <w:pPr>
        <w:outlineLvl w:val="2"/>
        <w:rPr>
          <w:rFonts w:cs="Arial"/>
          <w:bCs/>
          <w:szCs w:val="22"/>
          <w:lang w:val="sv-SE" w:eastAsia="en-GB"/>
        </w:rPr>
      </w:pPr>
      <w:r>
        <w:rPr>
          <w:rFonts w:cs="Arial"/>
          <w:bCs/>
          <w:szCs w:val="22"/>
          <w:lang w:val="sv-SE" w:eastAsia="en-GB"/>
        </w:rPr>
        <w:t>”</w:t>
      </w:r>
      <w:r w:rsidRPr="003A7BAA">
        <w:rPr>
          <w:rFonts w:cs="Arial"/>
          <w:bCs/>
          <w:szCs w:val="22"/>
          <w:lang w:val="sv-SE" w:eastAsia="en-GB"/>
        </w:rPr>
        <w:t xml:space="preserve">Studien visar att </w:t>
      </w:r>
      <w:proofErr w:type="spellStart"/>
      <w:r w:rsidRPr="003A7BAA">
        <w:rPr>
          <w:rFonts w:cs="Arial"/>
          <w:bCs/>
          <w:szCs w:val="22"/>
          <w:lang w:val="sv-SE" w:eastAsia="en-GB"/>
        </w:rPr>
        <w:t>fulvestrant</w:t>
      </w:r>
      <w:proofErr w:type="spellEnd"/>
      <w:r w:rsidRPr="003A7BAA">
        <w:rPr>
          <w:rFonts w:cs="Arial"/>
          <w:bCs/>
          <w:szCs w:val="22"/>
          <w:lang w:val="sv-SE" w:eastAsia="en-GB"/>
        </w:rPr>
        <w:t xml:space="preserve"> förlänger den sjukdomsfria tiden jämfört med standard behandlingen, vilket är ett viktigt mål med behandlingen. Resultaten kan leda till att </w:t>
      </w:r>
      <w:proofErr w:type="spellStart"/>
      <w:r w:rsidRPr="003A7BAA">
        <w:rPr>
          <w:rFonts w:cs="Arial"/>
          <w:bCs/>
          <w:szCs w:val="22"/>
          <w:lang w:val="sv-SE" w:eastAsia="en-GB"/>
        </w:rPr>
        <w:t>fulvestrant</w:t>
      </w:r>
      <w:proofErr w:type="spellEnd"/>
      <w:r w:rsidR="00147614">
        <w:rPr>
          <w:rFonts w:cs="Arial"/>
          <w:bCs/>
          <w:szCs w:val="22"/>
          <w:lang w:val="sv-SE" w:eastAsia="en-GB"/>
        </w:rPr>
        <w:t xml:space="preserve"> i framtiden kan bli</w:t>
      </w:r>
      <w:r w:rsidRPr="003A7BAA">
        <w:rPr>
          <w:rFonts w:cs="Arial"/>
          <w:bCs/>
          <w:szCs w:val="22"/>
          <w:lang w:val="sv-SE" w:eastAsia="en-GB"/>
        </w:rPr>
        <w:t xml:space="preserve"> ny standardbehandling vid första återfall för kvinnor med östrogenr</w:t>
      </w:r>
      <w:r>
        <w:rPr>
          <w:rFonts w:cs="Arial"/>
          <w:bCs/>
          <w:szCs w:val="22"/>
          <w:lang w:val="sv-SE" w:eastAsia="en-GB"/>
        </w:rPr>
        <w:t>eceptor-positiv bröstcancer, sä</w:t>
      </w:r>
      <w:r w:rsidRPr="003A7BAA">
        <w:rPr>
          <w:rFonts w:cs="Arial"/>
          <w:bCs/>
          <w:szCs w:val="22"/>
          <w:lang w:val="sv-SE" w:eastAsia="en-GB"/>
        </w:rPr>
        <w:t xml:space="preserve">ger </w:t>
      </w:r>
      <w:r>
        <w:rPr>
          <w:rFonts w:cs="Arial"/>
          <w:bCs/>
          <w:szCs w:val="22"/>
          <w:lang w:val="sv-SE" w:eastAsia="en-GB"/>
        </w:rPr>
        <w:t xml:space="preserve">docent Barbro Linderholm, överläkare på </w:t>
      </w:r>
      <w:proofErr w:type="spellStart"/>
      <w:r>
        <w:rPr>
          <w:rFonts w:cs="Arial"/>
          <w:bCs/>
          <w:szCs w:val="22"/>
          <w:lang w:val="sv-SE" w:eastAsia="en-GB"/>
        </w:rPr>
        <w:t>Onkologikliniken</w:t>
      </w:r>
      <w:proofErr w:type="spellEnd"/>
      <w:r>
        <w:rPr>
          <w:rFonts w:cs="Arial"/>
          <w:bCs/>
          <w:szCs w:val="22"/>
          <w:lang w:val="sv-SE" w:eastAsia="en-GB"/>
        </w:rPr>
        <w:t xml:space="preserve">, </w:t>
      </w:r>
      <w:r w:rsidRPr="00453888">
        <w:rPr>
          <w:rFonts w:cs="Arial"/>
          <w:bCs/>
          <w:szCs w:val="22"/>
          <w:lang w:val="sv-SE" w:eastAsia="en-GB"/>
        </w:rPr>
        <w:t xml:space="preserve">Sahlgrenska </w:t>
      </w:r>
      <w:r>
        <w:rPr>
          <w:rFonts w:cs="Arial"/>
          <w:bCs/>
          <w:szCs w:val="22"/>
          <w:lang w:val="sv-SE" w:eastAsia="en-GB"/>
        </w:rPr>
        <w:t>Universitetssjukhuset”</w:t>
      </w:r>
      <w:r w:rsidR="006E5B9B">
        <w:rPr>
          <w:rFonts w:cs="Arial"/>
          <w:bCs/>
          <w:szCs w:val="22"/>
          <w:lang w:val="sv-SE" w:eastAsia="en-GB"/>
        </w:rPr>
        <w:t>.</w:t>
      </w:r>
    </w:p>
    <w:p w:rsidR="00562B2E" w:rsidRDefault="00562B2E" w:rsidP="00A62106">
      <w:pPr>
        <w:outlineLvl w:val="2"/>
        <w:rPr>
          <w:rFonts w:cs="Arial"/>
          <w:szCs w:val="22"/>
          <w:lang w:val="sv-SE"/>
        </w:rPr>
      </w:pPr>
    </w:p>
    <w:p w:rsidR="0063286B" w:rsidRPr="00520562" w:rsidRDefault="0063286B" w:rsidP="00A62106">
      <w:pPr>
        <w:pStyle w:val="Ingetavstnd"/>
        <w:jc w:val="center"/>
        <w:rPr>
          <w:rFonts w:ascii="Arial" w:hAnsi="Arial" w:cs="Arial"/>
          <w:lang w:val="sv-SE"/>
        </w:rPr>
      </w:pPr>
    </w:p>
    <w:p w:rsidR="00A62106" w:rsidRDefault="00A62106" w:rsidP="00A62106">
      <w:pPr>
        <w:pStyle w:val="Ingetavstnd"/>
        <w:jc w:val="center"/>
        <w:rPr>
          <w:rFonts w:ascii="Arial" w:hAnsi="Arial" w:cs="Arial"/>
        </w:rPr>
      </w:pPr>
      <w:r>
        <w:rPr>
          <w:rFonts w:ascii="Arial" w:hAnsi="Arial" w:cs="Arial"/>
        </w:rPr>
        <w:t>-ENDS-</w:t>
      </w:r>
    </w:p>
    <w:p w:rsidR="00A62106" w:rsidRDefault="00A62106" w:rsidP="00A62106">
      <w:pPr>
        <w:pStyle w:val="Ingetavstnd"/>
        <w:jc w:val="center"/>
        <w:rPr>
          <w:rFonts w:ascii="Arial" w:hAnsi="Arial" w:cs="Arial"/>
        </w:rPr>
      </w:pPr>
    </w:p>
    <w:p w:rsidR="0063286B" w:rsidRDefault="0063286B" w:rsidP="00A62106">
      <w:pPr>
        <w:outlineLvl w:val="2"/>
        <w:rPr>
          <w:rFonts w:cs="Arial"/>
          <w:bCs/>
          <w:szCs w:val="22"/>
          <w:lang w:val="en-GB" w:eastAsia="en-GB"/>
        </w:rPr>
      </w:pPr>
    </w:p>
    <w:p w:rsidR="0063286B" w:rsidRDefault="0063286B" w:rsidP="00A62106">
      <w:pPr>
        <w:outlineLvl w:val="2"/>
        <w:rPr>
          <w:rFonts w:cs="Arial"/>
          <w:bCs/>
          <w:szCs w:val="22"/>
          <w:lang w:val="en-GB" w:eastAsia="en-GB"/>
        </w:rPr>
      </w:pPr>
    </w:p>
    <w:p w:rsidR="00A62106" w:rsidRDefault="00A62106" w:rsidP="00A62106">
      <w:pPr>
        <w:outlineLvl w:val="2"/>
        <w:rPr>
          <w:rFonts w:cs="Arial"/>
          <w:bCs/>
          <w:szCs w:val="22"/>
          <w:lang w:val="en-GB" w:eastAsia="en-GB"/>
        </w:rPr>
      </w:pPr>
      <w:r w:rsidRPr="0072120A">
        <w:rPr>
          <w:rFonts w:cs="Arial"/>
          <w:bCs/>
          <w:szCs w:val="22"/>
          <w:lang w:val="en-GB" w:eastAsia="en-GB"/>
        </w:rPr>
        <w:t xml:space="preserve">For more </w:t>
      </w:r>
      <w:r>
        <w:rPr>
          <w:rFonts w:cs="Arial"/>
          <w:bCs/>
          <w:szCs w:val="22"/>
          <w:lang w:val="en-GB" w:eastAsia="en-GB"/>
        </w:rPr>
        <w:t xml:space="preserve">information on AstraZeneca at </w:t>
      </w:r>
      <w:proofErr w:type="spellStart"/>
      <w:r>
        <w:rPr>
          <w:rFonts w:cs="Arial"/>
          <w:bCs/>
          <w:szCs w:val="22"/>
          <w:lang w:val="en-GB" w:eastAsia="en-GB"/>
        </w:rPr>
        <w:t>E</w:t>
      </w:r>
      <w:r w:rsidRPr="0072120A">
        <w:rPr>
          <w:rFonts w:cs="Arial"/>
          <w:bCs/>
          <w:szCs w:val="22"/>
          <w:lang w:val="en-GB" w:eastAsia="en-GB"/>
        </w:rPr>
        <w:t>S</w:t>
      </w:r>
      <w:r>
        <w:rPr>
          <w:rFonts w:cs="Arial"/>
          <w:bCs/>
          <w:szCs w:val="22"/>
          <w:lang w:val="en-GB" w:eastAsia="en-GB"/>
        </w:rPr>
        <w:t>M</w:t>
      </w:r>
      <w:r w:rsidRPr="0072120A">
        <w:rPr>
          <w:rFonts w:cs="Arial"/>
          <w:bCs/>
          <w:szCs w:val="22"/>
          <w:lang w:val="en-GB" w:eastAsia="en-GB"/>
        </w:rPr>
        <w:t>O</w:t>
      </w:r>
      <w:proofErr w:type="spellEnd"/>
      <w:r w:rsidRPr="0072120A">
        <w:rPr>
          <w:rFonts w:cs="Arial"/>
          <w:bCs/>
          <w:szCs w:val="22"/>
          <w:lang w:val="en-GB" w:eastAsia="en-GB"/>
        </w:rPr>
        <w:t xml:space="preserve">, please visit </w:t>
      </w:r>
      <w:hyperlink r:id="rId15" w:history="1">
        <w:r w:rsidRPr="00BC6C2F">
          <w:rPr>
            <w:rStyle w:val="Hyperlnk"/>
            <w:rFonts w:cs="Arial"/>
            <w:bCs/>
            <w:szCs w:val="22"/>
            <w:lang w:val="en-GB" w:eastAsia="en-GB"/>
          </w:rPr>
          <w:t>www.twitter.com/AstraZeneca</w:t>
        </w:r>
      </w:hyperlink>
      <w:r>
        <w:rPr>
          <w:rFonts w:cs="Arial"/>
          <w:bCs/>
          <w:szCs w:val="22"/>
          <w:lang w:val="en-GB" w:eastAsia="en-GB"/>
        </w:rPr>
        <w:t>.</w:t>
      </w:r>
    </w:p>
    <w:p w:rsidR="00A62106" w:rsidRDefault="00A62106" w:rsidP="00A62106">
      <w:pPr>
        <w:outlineLvl w:val="2"/>
        <w:rPr>
          <w:rFonts w:cs="Arial"/>
          <w:b/>
          <w:bCs/>
          <w:szCs w:val="22"/>
          <w:lang w:val="en-GB" w:eastAsia="en-GB"/>
        </w:rPr>
      </w:pPr>
    </w:p>
    <w:p w:rsidR="006E5B9B" w:rsidRDefault="006E5B9B" w:rsidP="00A62106">
      <w:pPr>
        <w:outlineLvl w:val="2"/>
        <w:rPr>
          <w:rFonts w:cs="Arial"/>
          <w:b/>
          <w:bCs/>
          <w:szCs w:val="22"/>
          <w:lang w:val="en-GB" w:eastAsia="en-GB"/>
        </w:rPr>
      </w:pPr>
    </w:p>
    <w:p w:rsidR="00A62106" w:rsidRPr="00A64E2A" w:rsidRDefault="00A62106" w:rsidP="00A62106">
      <w:pPr>
        <w:outlineLvl w:val="2"/>
        <w:rPr>
          <w:rFonts w:cs="Arial"/>
          <w:bCs/>
          <w:szCs w:val="22"/>
          <w:lang w:val="en-GB" w:eastAsia="en-GB"/>
        </w:rPr>
      </w:pPr>
      <w:r>
        <w:rPr>
          <w:rFonts w:cs="Arial"/>
          <w:b/>
          <w:bCs/>
          <w:szCs w:val="22"/>
          <w:lang w:val="en-GB" w:eastAsia="en-GB"/>
        </w:rPr>
        <w:t>NOTES TO EDITORS</w:t>
      </w:r>
    </w:p>
    <w:p w:rsidR="00A62106" w:rsidRPr="00B476A2" w:rsidRDefault="00A62106" w:rsidP="00A62106">
      <w:pPr>
        <w:outlineLvl w:val="2"/>
        <w:rPr>
          <w:rFonts w:cs="Arial"/>
          <w:b/>
          <w:bCs/>
          <w:szCs w:val="22"/>
          <w:lang w:val="en-GB" w:eastAsia="en-GB"/>
        </w:rPr>
      </w:pPr>
    </w:p>
    <w:p w:rsidR="00A62106" w:rsidRDefault="00A62106" w:rsidP="00A62106">
      <w:pPr>
        <w:pStyle w:val="Normalwebb"/>
        <w:spacing w:after="0"/>
        <w:rPr>
          <w:rFonts w:ascii="Arial" w:hAnsi="Arial" w:cs="Arial"/>
          <w:b/>
          <w:bCs/>
          <w:spacing w:val="3"/>
          <w:sz w:val="22"/>
          <w:szCs w:val="22"/>
          <w:lang w:val="en-GB"/>
        </w:rPr>
      </w:pPr>
      <w:r w:rsidRPr="00D97DA2">
        <w:rPr>
          <w:rFonts w:ascii="Arial" w:hAnsi="Arial" w:cs="Arial"/>
          <w:b/>
          <w:bCs/>
          <w:spacing w:val="3"/>
          <w:sz w:val="22"/>
          <w:szCs w:val="22"/>
          <w:lang w:val="en-GB"/>
        </w:rPr>
        <w:t>About FALCON</w:t>
      </w:r>
    </w:p>
    <w:p w:rsidR="00A62106" w:rsidRDefault="00A62106" w:rsidP="00A62106">
      <w:pPr>
        <w:pStyle w:val="Normalwebb"/>
        <w:spacing w:after="0"/>
        <w:rPr>
          <w:rFonts w:ascii="Arial" w:hAnsi="Arial" w:cs="Arial"/>
          <w:spacing w:val="3"/>
          <w:sz w:val="22"/>
          <w:szCs w:val="22"/>
          <w:lang w:val="en-GB"/>
        </w:rPr>
      </w:pPr>
      <w:r w:rsidRPr="00D97DA2">
        <w:rPr>
          <w:rFonts w:ascii="Arial" w:hAnsi="Arial" w:cs="Arial"/>
          <w:spacing w:val="3"/>
          <w:sz w:val="22"/>
          <w:szCs w:val="22"/>
          <w:lang w:val="en-GB"/>
        </w:rPr>
        <w:t>The FALCON (</w:t>
      </w:r>
      <w:proofErr w:type="spellStart"/>
      <w:r w:rsidRPr="002D118E">
        <w:rPr>
          <w:rFonts w:ascii="Arial" w:hAnsi="Arial" w:cs="Arial"/>
          <w:b/>
          <w:bCs/>
          <w:iCs/>
          <w:spacing w:val="3"/>
          <w:sz w:val="22"/>
          <w:szCs w:val="22"/>
          <w:lang w:val="en-GB"/>
        </w:rPr>
        <w:t>F</w:t>
      </w:r>
      <w:r w:rsidRPr="002D118E">
        <w:rPr>
          <w:rFonts w:ascii="Arial" w:hAnsi="Arial" w:cs="Arial"/>
          <w:spacing w:val="3"/>
          <w:sz w:val="22"/>
          <w:szCs w:val="22"/>
          <w:lang w:val="en-GB"/>
        </w:rPr>
        <w:t>ulvestrant</w:t>
      </w:r>
      <w:proofErr w:type="spellEnd"/>
      <w:r w:rsidRPr="00D97DA2">
        <w:rPr>
          <w:rFonts w:ascii="Arial" w:hAnsi="Arial" w:cs="Arial"/>
          <w:spacing w:val="3"/>
          <w:sz w:val="22"/>
          <w:szCs w:val="22"/>
          <w:lang w:val="en-GB"/>
        </w:rPr>
        <w:t xml:space="preserve"> and </w:t>
      </w:r>
      <w:proofErr w:type="spellStart"/>
      <w:r w:rsidRPr="00937F03">
        <w:rPr>
          <w:rFonts w:ascii="Arial" w:hAnsi="Arial" w:cs="Arial"/>
          <w:b/>
          <w:bCs/>
          <w:iCs/>
          <w:spacing w:val="3"/>
          <w:sz w:val="22"/>
          <w:szCs w:val="22"/>
          <w:lang w:val="en-GB"/>
        </w:rPr>
        <w:t>A</w:t>
      </w:r>
      <w:r w:rsidRPr="00D812B3">
        <w:rPr>
          <w:rFonts w:ascii="Arial" w:hAnsi="Arial" w:cs="Arial"/>
          <w:spacing w:val="3"/>
          <w:sz w:val="22"/>
          <w:szCs w:val="22"/>
          <w:lang w:val="en-GB"/>
        </w:rPr>
        <w:t>nastrozo</w:t>
      </w:r>
      <w:r w:rsidRPr="00937F03">
        <w:rPr>
          <w:rFonts w:ascii="Arial" w:hAnsi="Arial" w:cs="Arial"/>
          <w:b/>
          <w:bCs/>
          <w:iCs/>
          <w:spacing w:val="3"/>
          <w:sz w:val="22"/>
          <w:szCs w:val="22"/>
          <w:lang w:val="en-GB"/>
        </w:rPr>
        <w:t>L</w:t>
      </w:r>
      <w:r w:rsidRPr="00D812B3">
        <w:rPr>
          <w:rFonts w:ascii="Arial" w:hAnsi="Arial" w:cs="Arial"/>
          <w:spacing w:val="3"/>
          <w:sz w:val="22"/>
          <w:szCs w:val="22"/>
          <w:lang w:val="en-GB"/>
        </w:rPr>
        <w:t>e</w:t>
      </w:r>
      <w:proofErr w:type="spellEnd"/>
      <w:r w:rsidRPr="00D812B3">
        <w:rPr>
          <w:rFonts w:ascii="Arial" w:hAnsi="Arial" w:cs="Arial"/>
          <w:spacing w:val="3"/>
          <w:sz w:val="22"/>
          <w:szCs w:val="22"/>
          <w:lang w:val="en-GB"/>
        </w:rPr>
        <w:t> </w:t>
      </w:r>
      <w:proofErr w:type="spellStart"/>
      <w:r w:rsidRPr="00937F03">
        <w:rPr>
          <w:rFonts w:ascii="Arial" w:hAnsi="Arial" w:cs="Arial"/>
          <w:b/>
          <w:bCs/>
          <w:iCs/>
          <w:spacing w:val="3"/>
          <w:sz w:val="22"/>
          <w:szCs w:val="22"/>
          <w:lang w:val="en-GB"/>
        </w:rPr>
        <w:t>CO</w:t>
      </w:r>
      <w:r w:rsidRPr="00D812B3">
        <w:rPr>
          <w:rFonts w:ascii="Arial" w:hAnsi="Arial" w:cs="Arial"/>
          <w:spacing w:val="3"/>
          <w:sz w:val="22"/>
          <w:szCs w:val="22"/>
          <w:lang w:val="en-GB"/>
        </w:rPr>
        <w:t>mpared</w:t>
      </w:r>
      <w:proofErr w:type="spellEnd"/>
      <w:r w:rsidRPr="00D812B3">
        <w:rPr>
          <w:rFonts w:ascii="Arial" w:hAnsi="Arial" w:cs="Arial"/>
          <w:spacing w:val="3"/>
          <w:sz w:val="22"/>
          <w:szCs w:val="22"/>
          <w:lang w:val="en-GB"/>
        </w:rPr>
        <w:t xml:space="preserve"> </w:t>
      </w:r>
      <w:r w:rsidRPr="00D97DA2">
        <w:rPr>
          <w:rFonts w:ascii="Arial" w:hAnsi="Arial" w:cs="Arial"/>
          <w:spacing w:val="3"/>
          <w:sz w:val="22"/>
          <w:szCs w:val="22"/>
          <w:lang w:val="en-GB"/>
        </w:rPr>
        <w:t>in hormonal therapy</w:t>
      </w:r>
      <w:r w:rsidRPr="00D97DA2">
        <w:rPr>
          <w:spacing w:val="3"/>
          <w:sz w:val="22"/>
          <w:szCs w:val="22"/>
          <w:lang w:val="en-GB"/>
        </w:rPr>
        <w:t> </w:t>
      </w:r>
      <w:r w:rsidRPr="00BA1FF9">
        <w:rPr>
          <w:rFonts w:ascii="Arial" w:hAnsi="Arial" w:cs="Arial"/>
          <w:b/>
          <w:bCs/>
          <w:iCs/>
          <w:spacing w:val="3"/>
          <w:sz w:val="22"/>
          <w:szCs w:val="22"/>
          <w:lang w:val="en-GB"/>
        </w:rPr>
        <w:t>N</w:t>
      </w:r>
      <w:r w:rsidRPr="00D97DA2">
        <w:rPr>
          <w:rFonts w:ascii="Arial" w:hAnsi="Arial" w:cs="Arial"/>
          <w:spacing w:val="3"/>
          <w:sz w:val="22"/>
          <w:szCs w:val="22"/>
          <w:lang w:val="en-GB"/>
        </w:rPr>
        <w:t xml:space="preserve">aïve advanced breast cancer) </w:t>
      </w:r>
      <w:r>
        <w:rPr>
          <w:rFonts w:ascii="Arial" w:hAnsi="Arial" w:cs="Arial"/>
          <w:spacing w:val="3"/>
          <w:sz w:val="22"/>
          <w:szCs w:val="22"/>
          <w:lang w:val="en-GB"/>
        </w:rPr>
        <w:t>trial</w:t>
      </w:r>
      <w:r w:rsidRPr="00D97DA2">
        <w:rPr>
          <w:rFonts w:ascii="Arial" w:hAnsi="Arial" w:cs="Arial"/>
          <w:spacing w:val="3"/>
          <w:sz w:val="22"/>
          <w:szCs w:val="22"/>
          <w:lang w:val="en-GB"/>
        </w:rPr>
        <w:t xml:space="preserve"> is a Phase </w:t>
      </w:r>
      <w:r>
        <w:rPr>
          <w:rFonts w:ascii="Arial" w:hAnsi="Arial" w:cs="Arial"/>
          <w:spacing w:val="3"/>
          <w:sz w:val="22"/>
          <w:szCs w:val="22"/>
          <w:lang w:val="en-GB"/>
        </w:rPr>
        <w:t>III</w:t>
      </w:r>
      <w:r w:rsidRPr="00D97DA2">
        <w:rPr>
          <w:rFonts w:ascii="Arial" w:hAnsi="Arial" w:cs="Arial"/>
          <w:spacing w:val="3"/>
          <w:sz w:val="22"/>
          <w:szCs w:val="22"/>
          <w:lang w:val="en-GB"/>
        </w:rPr>
        <w:t xml:space="preserve">, randomised, </w:t>
      </w:r>
      <w:proofErr w:type="gramStart"/>
      <w:r w:rsidRPr="00D97DA2">
        <w:rPr>
          <w:rFonts w:ascii="Arial" w:hAnsi="Arial" w:cs="Arial"/>
          <w:spacing w:val="3"/>
          <w:sz w:val="22"/>
          <w:szCs w:val="22"/>
          <w:lang w:val="en-GB"/>
        </w:rPr>
        <w:t>double</w:t>
      </w:r>
      <w:r>
        <w:rPr>
          <w:rFonts w:ascii="Arial" w:hAnsi="Arial" w:cs="Arial"/>
          <w:spacing w:val="3"/>
          <w:sz w:val="22"/>
          <w:szCs w:val="22"/>
          <w:lang w:val="en-GB"/>
        </w:rPr>
        <w:t>-</w:t>
      </w:r>
      <w:r w:rsidRPr="00D97DA2">
        <w:rPr>
          <w:rFonts w:ascii="Arial" w:hAnsi="Arial" w:cs="Arial"/>
          <w:spacing w:val="3"/>
          <w:sz w:val="22"/>
          <w:szCs w:val="22"/>
          <w:lang w:val="en-GB"/>
        </w:rPr>
        <w:t>blind</w:t>
      </w:r>
      <w:proofErr w:type="gramEnd"/>
      <w:r w:rsidRPr="00D97DA2">
        <w:rPr>
          <w:rFonts w:ascii="Arial" w:hAnsi="Arial" w:cs="Arial"/>
          <w:spacing w:val="3"/>
          <w:sz w:val="22"/>
          <w:szCs w:val="22"/>
          <w:lang w:val="en-GB"/>
        </w:rPr>
        <w:t>, multicentre trial</w:t>
      </w:r>
      <w:r>
        <w:rPr>
          <w:rFonts w:ascii="Arial" w:hAnsi="Arial" w:cs="Arial"/>
          <w:spacing w:val="3"/>
          <w:sz w:val="22"/>
          <w:szCs w:val="22"/>
          <w:lang w:val="en-GB"/>
        </w:rPr>
        <w:t>. It compared</w:t>
      </w:r>
      <w:r w:rsidRPr="006D6E86">
        <w:rPr>
          <w:rFonts w:ascii="Arial" w:hAnsi="Arial" w:cs="Arial"/>
          <w:spacing w:val="3"/>
          <w:sz w:val="22"/>
          <w:szCs w:val="22"/>
          <w:lang w:val="en-GB"/>
        </w:rPr>
        <w:t xml:space="preserve"> the </w:t>
      </w:r>
      <w:proofErr w:type="spellStart"/>
      <w:r w:rsidRPr="006D6E86">
        <w:rPr>
          <w:rFonts w:ascii="Arial" w:hAnsi="Arial" w:cs="Arial"/>
          <w:spacing w:val="3"/>
          <w:sz w:val="22"/>
          <w:szCs w:val="22"/>
          <w:lang w:val="en-GB"/>
        </w:rPr>
        <w:t>antitumour</w:t>
      </w:r>
      <w:proofErr w:type="spellEnd"/>
      <w:r w:rsidRPr="006D6E86">
        <w:rPr>
          <w:rFonts w:ascii="Arial" w:hAnsi="Arial" w:cs="Arial"/>
          <w:spacing w:val="3"/>
          <w:sz w:val="22"/>
          <w:szCs w:val="22"/>
          <w:lang w:val="en-GB"/>
        </w:rPr>
        <w:t xml:space="preserve"> effects and tolerability profile of a 500mg dose of </w:t>
      </w:r>
      <w:proofErr w:type="spellStart"/>
      <w:r>
        <w:rPr>
          <w:rFonts w:ascii="Arial" w:hAnsi="Arial" w:cs="Arial"/>
          <w:spacing w:val="3"/>
          <w:sz w:val="22"/>
          <w:szCs w:val="22"/>
          <w:lang w:val="en-GB"/>
        </w:rPr>
        <w:t>fulvestrant</w:t>
      </w:r>
      <w:proofErr w:type="spellEnd"/>
      <w:r>
        <w:rPr>
          <w:rFonts w:ascii="Arial" w:hAnsi="Arial" w:cs="Arial"/>
          <w:spacing w:val="3"/>
          <w:sz w:val="22"/>
          <w:szCs w:val="22"/>
          <w:lang w:val="en-GB"/>
        </w:rPr>
        <w:t xml:space="preserve"> </w:t>
      </w:r>
      <w:r w:rsidRPr="006D6E86">
        <w:rPr>
          <w:rFonts w:ascii="Arial" w:hAnsi="Arial" w:cs="Arial"/>
          <w:spacing w:val="3"/>
          <w:sz w:val="22"/>
          <w:szCs w:val="22"/>
          <w:lang w:val="en-GB"/>
        </w:rPr>
        <w:t xml:space="preserve">plus placebo with a </w:t>
      </w:r>
      <w:r>
        <w:rPr>
          <w:rFonts w:ascii="Arial" w:hAnsi="Arial" w:cs="Arial"/>
          <w:spacing w:val="3"/>
          <w:sz w:val="22"/>
          <w:szCs w:val="22"/>
          <w:lang w:val="en-GB"/>
        </w:rPr>
        <w:t>1</w:t>
      </w:r>
      <w:r w:rsidRPr="006D6E86">
        <w:rPr>
          <w:rFonts w:ascii="Arial" w:hAnsi="Arial" w:cs="Arial"/>
          <w:spacing w:val="3"/>
          <w:sz w:val="22"/>
          <w:szCs w:val="22"/>
          <w:lang w:val="en-GB"/>
        </w:rPr>
        <w:t xml:space="preserve">mg dose of </w:t>
      </w:r>
      <w:proofErr w:type="spellStart"/>
      <w:r>
        <w:rPr>
          <w:rFonts w:ascii="Arial" w:hAnsi="Arial" w:cs="Arial"/>
          <w:bCs/>
          <w:sz w:val="22"/>
          <w:szCs w:val="22"/>
          <w:lang w:val="en-GB" w:eastAsia="en-GB"/>
        </w:rPr>
        <w:t>anastrozole</w:t>
      </w:r>
      <w:proofErr w:type="spellEnd"/>
      <w:r w:rsidRPr="00560177">
        <w:rPr>
          <w:rFonts w:ascii="Arial" w:hAnsi="Arial" w:cs="Arial"/>
          <w:spacing w:val="3"/>
          <w:sz w:val="20"/>
          <w:szCs w:val="22"/>
          <w:lang w:val="en-GB"/>
        </w:rPr>
        <w:t xml:space="preserve"> </w:t>
      </w:r>
      <w:r w:rsidRPr="006D6E86">
        <w:rPr>
          <w:rFonts w:ascii="Arial" w:hAnsi="Arial" w:cs="Arial"/>
          <w:spacing w:val="3"/>
          <w:sz w:val="22"/>
          <w:szCs w:val="22"/>
          <w:lang w:val="en-GB"/>
        </w:rPr>
        <w:t xml:space="preserve">plus placebo, in postmenopausal women with </w:t>
      </w:r>
      <w:proofErr w:type="spellStart"/>
      <w:r>
        <w:rPr>
          <w:rFonts w:ascii="Arial" w:hAnsi="Arial" w:cs="Arial"/>
          <w:spacing w:val="3"/>
          <w:sz w:val="22"/>
          <w:szCs w:val="22"/>
          <w:lang w:val="en-GB"/>
        </w:rPr>
        <w:t>HR</w:t>
      </w:r>
      <w:proofErr w:type="spellEnd"/>
      <w:r>
        <w:rPr>
          <w:rFonts w:ascii="Arial" w:hAnsi="Arial" w:cs="Arial"/>
          <w:spacing w:val="3"/>
          <w:sz w:val="22"/>
          <w:szCs w:val="22"/>
          <w:lang w:val="en-GB"/>
        </w:rPr>
        <w:t>+,</w:t>
      </w:r>
      <w:r w:rsidRPr="006D6E86">
        <w:rPr>
          <w:rFonts w:ascii="Arial" w:hAnsi="Arial" w:cs="Arial"/>
          <w:spacing w:val="3"/>
          <w:sz w:val="22"/>
          <w:szCs w:val="22"/>
          <w:lang w:val="en-GB"/>
        </w:rPr>
        <w:t xml:space="preserve"> locally</w:t>
      </w:r>
      <w:r>
        <w:rPr>
          <w:rFonts w:ascii="Arial" w:hAnsi="Arial" w:cs="Arial"/>
          <w:spacing w:val="3"/>
          <w:sz w:val="22"/>
          <w:szCs w:val="22"/>
          <w:lang w:val="en-GB"/>
        </w:rPr>
        <w:t>-</w:t>
      </w:r>
      <w:r w:rsidRPr="006D6E86">
        <w:rPr>
          <w:rFonts w:ascii="Arial" w:hAnsi="Arial" w:cs="Arial"/>
          <w:spacing w:val="3"/>
          <w:sz w:val="22"/>
          <w:szCs w:val="22"/>
          <w:lang w:val="en-GB"/>
        </w:rPr>
        <w:t>advanced or metastatic breast cancer who ha</w:t>
      </w:r>
      <w:r>
        <w:rPr>
          <w:rFonts w:ascii="Arial" w:hAnsi="Arial" w:cs="Arial"/>
          <w:spacing w:val="3"/>
          <w:sz w:val="22"/>
          <w:szCs w:val="22"/>
          <w:lang w:val="en-GB"/>
        </w:rPr>
        <w:t xml:space="preserve">d </w:t>
      </w:r>
      <w:r w:rsidRPr="006D6E86">
        <w:rPr>
          <w:rFonts w:ascii="Arial" w:hAnsi="Arial" w:cs="Arial"/>
          <w:spacing w:val="3"/>
          <w:sz w:val="22"/>
          <w:szCs w:val="22"/>
          <w:lang w:val="en-GB"/>
        </w:rPr>
        <w:t xml:space="preserve">not </w:t>
      </w:r>
      <w:r>
        <w:rPr>
          <w:rFonts w:ascii="Arial" w:hAnsi="Arial" w:cs="Arial"/>
          <w:spacing w:val="3"/>
          <w:sz w:val="22"/>
          <w:szCs w:val="22"/>
          <w:lang w:val="en-GB"/>
        </w:rPr>
        <w:t xml:space="preserve">been treated previously </w:t>
      </w:r>
      <w:r w:rsidRPr="006D6E86">
        <w:rPr>
          <w:rFonts w:ascii="Arial" w:hAnsi="Arial" w:cs="Arial"/>
          <w:spacing w:val="3"/>
          <w:sz w:val="22"/>
          <w:szCs w:val="22"/>
          <w:lang w:val="en-GB"/>
        </w:rPr>
        <w:t>with any hormonal therapy.</w:t>
      </w:r>
      <w:r>
        <w:rPr>
          <w:rFonts w:ascii="Arial" w:hAnsi="Arial" w:cs="Arial"/>
          <w:spacing w:val="3"/>
          <w:sz w:val="22"/>
          <w:szCs w:val="22"/>
          <w:lang w:val="en-GB"/>
        </w:rPr>
        <w:t xml:space="preserve"> </w:t>
      </w:r>
    </w:p>
    <w:p w:rsidR="00A62106" w:rsidRDefault="00A62106" w:rsidP="00A62106">
      <w:pPr>
        <w:pStyle w:val="Normalwebb"/>
        <w:spacing w:after="0"/>
        <w:rPr>
          <w:rFonts w:ascii="Arial" w:hAnsi="Arial" w:cs="Arial"/>
          <w:spacing w:val="3"/>
          <w:sz w:val="22"/>
          <w:szCs w:val="22"/>
          <w:lang w:val="en-GB"/>
        </w:rPr>
      </w:pPr>
    </w:p>
    <w:p w:rsidR="00A62106" w:rsidRPr="00746D06" w:rsidRDefault="00A62106" w:rsidP="00A62106">
      <w:pPr>
        <w:pStyle w:val="Normalwebb"/>
        <w:spacing w:after="0"/>
        <w:rPr>
          <w:rFonts w:ascii="Arial" w:hAnsi="Arial" w:cs="Arial"/>
          <w:spacing w:val="3"/>
          <w:sz w:val="22"/>
          <w:szCs w:val="22"/>
          <w:vertAlign w:val="superscript"/>
          <w:lang w:val="en-GB"/>
        </w:rPr>
      </w:pPr>
      <w:r w:rsidRPr="00447CBE">
        <w:rPr>
          <w:rFonts w:ascii="Arial" w:hAnsi="Arial" w:cs="Arial"/>
          <w:spacing w:val="3"/>
          <w:sz w:val="22"/>
          <w:szCs w:val="22"/>
          <w:lang w:val="en-GB"/>
        </w:rPr>
        <w:t>The FALCON trial was</w:t>
      </w:r>
      <w:r w:rsidRPr="00A62106">
        <w:rPr>
          <w:rFonts w:ascii="Arial" w:hAnsi="Arial" w:cs="Arial"/>
          <w:sz w:val="22"/>
          <w:szCs w:val="22"/>
          <w:lang w:val="en-US"/>
        </w:rPr>
        <w:t xml:space="preserve"> designed on the basis of positive results from the Phase II FIRST trial, which </w:t>
      </w:r>
      <w:r w:rsidRPr="00514FD6">
        <w:rPr>
          <w:rFonts w:ascii="Arial" w:hAnsi="Arial" w:cs="Arial"/>
          <w:bCs/>
          <w:sz w:val="22"/>
          <w:szCs w:val="22"/>
          <w:lang w:val="en-GB" w:eastAsia="en-GB"/>
        </w:rPr>
        <w:t xml:space="preserve">demonstrated a median overall survival nearly six months longer with </w:t>
      </w:r>
      <w:proofErr w:type="spellStart"/>
      <w:r>
        <w:rPr>
          <w:rFonts w:ascii="Arial" w:hAnsi="Arial" w:cs="Arial"/>
          <w:bCs/>
          <w:sz w:val="22"/>
          <w:szCs w:val="22"/>
          <w:lang w:val="en-GB" w:eastAsia="en-GB"/>
        </w:rPr>
        <w:t>fulvestrant</w:t>
      </w:r>
      <w:proofErr w:type="spellEnd"/>
      <w:r w:rsidRPr="00C43BFB">
        <w:rPr>
          <w:rFonts w:cs="Arial"/>
          <w:bCs/>
          <w:szCs w:val="22"/>
          <w:lang w:val="en-GB" w:eastAsia="en-GB"/>
        </w:rPr>
        <w:t xml:space="preserve"> </w:t>
      </w:r>
      <w:r w:rsidRPr="00514FD6">
        <w:rPr>
          <w:rFonts w:ascii="Arial" w:hAnsi="Arial" w:cs="Arial"/>
          <w:bCs/>
          <w:sz w:val="22"/>
          <w:szCs w:val="22"/>
          <w:lang w:val="en-GB" w:eastAsia="en-GB"/>
        </w:rPr>
        <w:t xml:space="preserve">compared to </w:t>
      </w:r>
      <w:r>
        <w:rPr>
          <w:rFonts w:ascii="Arial" w:hAnsi="Arial" w:cs="Arial"/>
          <w:bCs/>
          <w:sz w:val="22"/>
          <w:szCs w:val="22"/>
          <w:lang w:val="en-GB" w:eastAsia="en-GB"/>
        </w:rPr>
        <w:t>anastrozole</w:t>
      </w:r>
      <w:r w:rsidRPr="00514FD6">
        <w:rPr>
          <w:rFonts w:ascii="Arial" w:hAnsi="Arial" w:cs="Arial"/>
          <w:bCs/>
          <w:sz w:val="22"/>
          <w:szCs w:val="22"/>
          <w:lang w:val="en-GB" w:eastAsia="en-GB"/>
        </w:rPr>
        <w:t>.</w:t>
      </w:r>
      <w:r>
        <w:rPr>
          <w:rFonts w:ascii="Arial" w:hAnsi="Arial" w:cs="Arial"/>
          <w:bCs/>
          <w:sz w:val="22"/>
          <w:szCs w:val="22"/>
          <w:vertAlign w:val="superscript"/>
          <w:lang w:val="en-GB" w:eastAsia="en-GB"/>
        </w:rPr>
        <w:t>4</w:t>
      </w:r>
    </w:p>
    <w:p w:rsidR="00A62106" w:rsidRDefault="00A62106" w:rsidP="00A62106">
      <w:pPr>
        <w:pStyle w:val="Normalwebb"/>
        <w:spacing w:after="0"/>
        <w:rPr>
          <w:rFonts w:ascii="Arial" w:hAnsi="Arial" w:cs="Arial"/>
          <w:b/>
          <w:bCs/>
          <w:spacing w:val="3"/>
          <w:sz w:val="22"/>
          <w:szCs w:val="22"/>
          <w:lang w:val="en-GB"/>
        </w:rPr>
      </w:pPr>
    </w:p>
    <w:p w:rsidR="00A62106" w:rsidRPr="009A4C11" w:rsidRDefault="00A62106" w:rsidP="00A62106">
      <w:pPr>
        <w:pStyle w:val="Normalwebb"/>
        <w:spacing w:after="0"/>
        <w:rPr>
          <w:rFonts w:ascii="Arial" w:hAnsi="Arial" w:cs="Arial"/>
          <w:spacing w:val="3"/>
          <w:sz w:val="22"/>
          <w:szCs w:val="22"/>
          <w:lang w:val="en-GB"/>
        </w:rPr>
      </w:pPr>
      <w:r w:rsidRPr="009A4C11">
        <w:rPr>
          <w:rFonts w:ascii="Arial" w:hAnsi="Arial" w:cs="Arial"/>
          <w:b/>
          <w:bCs/>
          <w:spacing w:val="3"/>
          <w:sz w:val="22"/>
          <w:szCs w:val="22"/>
          <w:lang w:val="en-GB"/>
        </w:rPr>
        <w:t xml:space="preserve">About </w:t>
      </w:r>
      <w:r w:rsidRPr="00CD6654">
        <w:rPr>
          <w:rFonts w:ascii="Arial" w:hAnsi="Arial" w:cs="Arial"/>
          <w:b/>
          <w:bCs/>
          <w:spacing w:val="3"/>
          <w:sz w:val="22"/>
          <w:szCs w:val="22"/>
          <w:lang w:val="en-GB"/>
        </w:rPr>
        <w:t xml:space="preserve">Advanced </w:t>
      </w:r>
      <w:r>
        <w:rPr>
          <w:rFonts w:ascii="Arial" w:hAnsi="Arial" w:cs="Arial"/>
          <w:b/>
          <w:bCs/>
          <w:spacing w:val="3"/>
          <w:sz w:val="22"/>
          <w:szCs w:val="22"/>
          <w:lang w:val="en-GB"/>
        </w:rPr>
        <w:t>B</w:t>
      </w:r>
      <w:r w:rsidRPr="00CD6654">
        <w:rPr>
          <w:rFonts w:ascii="Arial" w:hAnsi="Arial" w:cs="Arial"/>
          <w:b/>
          <w:bCs/>
          <w:spacing w:val="3"/>
          <w:sz w:val="22"/>
          <w:szCs w:val="22"/>
          <w:lang w:val="en-GB"/>
        </w:rPr>
        <w:t xml:space="preserve">reast </w:t>
      </w:r>
      <w:r>
        <w:rPr>
          <w:rFonts w:ascii="Arial" w:hAnsi="Arial" w:cs="Arial"/>
          <w:b/>
          <w:bCs/>
          <w:spacing w:val="3"/>
          <w:sz w:val="22"/>
          <w:szCs w:val="22"/>
          <w:lang w:val="en-GB"/>
        </w:rPr>
        <w:t>C</w:t>
      </w:r>
      <w:r w:rsidRPr="00CD6654">
        <w:rPr>
          <w:rFonts w:ascii="Arial" w:hAnsi="Arial" w:cs="Arial"/>
          <w:b/>
          <w:bCs/>
          <w:spacing w:val="3"/>
          <w:sz w:val="22"/>
          <w:szCs w:val="22"/>
          <w:lang w:val="en-GB"/>
        </w:rPr>
        <w:t>ancer</w:t>
      </w:r>
      <w:r>
        <w:rPr>
          <w:rFonts w:ascii="Arial" w:hAnsi="Arial" w:cs="Arial"/>
          <w:b/>
          <w:bCs/>
          <w:spacing w:val="3"/>
          <w:sz w:val="22"/>
          <w:szCs w:val="22"/>
          <w:lang w:val="en-GB"/>
        </w:rPr>
        <w:t xml:space="preserve"> </w:t>
      </w:r>
    </w:p>
    <w:p w:rsidR="00A62106" w:rsidRPr="007E1F30" w:rsidRDefault="00A62106" w:rsidP="00A62106">
      <w:pPr>
        <w:rPr>
          <w:rFonts w:cs="Arial"/>
          <w:szCs w:val="22"/>
          <w:vertAlign w:val="superscript"/>
          <w:lang w:val="en-GB"/>
        </w:rPr>
      </w:pPr>
      <w:r w:rsidRPr="0081035B">
        <w:rPr>
          <w:rFonts w:cs="Arial"/>
          <w:color w:val="000000" w:themeColor="text1"/>
          <w:szCs w:val="22"/>
        </w:rPr>
        <w:t xml:space="preserve">Advanced/metastatic breast cancer refers to Stages III and IV breast cancer. Stage III disease may be referred to as </w:t>
      </w:r>
      <w:proofErr w:type="gramStart"/>
      <w:r w:rsidRPr="0081035B">
        <w:rPr>
          <w:rFonts w:cs="Arial"/>
          <w:color w:val="000000" w:themeColor="text1"/>
          <w:szCs w:val="22"/>
        </w:rPr>
        <w:t>locally</w:t>
      </w:r>
      <w:r>
        <w:rPr>
          <w:rFonts w:cs="Arial"/>
          <w:color w:val="000000" w:themeColor="text1"/>
          <w:szCs w:val="22"/>
        </w:rPr>
        <w:t>-</w:t>
      </w:r>
      <w:r w:rsidRPr="0081035B">
        <w:rPr>
          <w:rFonts w:cs="Arial"/>
          <w:color w:val="000000" w:themeColor="text1"/>
          <w:szCs w:val="22"/>
        </w:rPr>
        <w:t>advanced</w:t>
      </w:r>
      <w:proofErr w:type="gramEnd"/>
      <w:r w:rsidRPr="0081035B">
        <w:rPr>
          <w:rFonts w:cs="Arial"/>
          <w:color w:val="000000" w:themeColor="text1"/>
          <w:szCs w:val="22"/>
        </w:rPr>
        <w:t xml:space="preserve"> breast cancer</w:t>
      </w:r>
      <w:r>
        <w:rPr>
          <w:rFonts w:cs="Arial"/>
          <w:color w:val="000000" w:themeColor="text1"/>
          <w:szCs w:val="22"/>
        </w:rPr>
        <w:t xml:space="preserve">. </w:t>
      </w:r>
      <w:r w:rsidRPr="00BF3405">
        <w:rPr>
          <w:rFonts w:cs="Arial"/>
          <w:color w:val="000000" w:themeColor="text1"/>
          <w:szCs w:val="22"/>
        </w:rPr>
        <w:t>Metastatic</w:t>
      </w:r>
      <w:r>
        <w:rPr>
          <w:rFonts w:cs="Arial"/>
          <w:color w:val="000000" w:themeColor="text1"/>
          <w:szCs w:val="22"/>
        </w:rPr>
        <w:t xml:space="preserve"> </w:t>
      </w:r>
      <w:r>
        <w:rPr>
          <w:rFonts w:cs="Arial"/>
          <w:szCs w:val="22"/>
          <w:lang w:val="en-GB"/>
        </w:rPr>
        <w:t>breast cancer</w:t>
      </w:r>
      <w:r w:rsidRPr="009A4C11">
        <w:rPr>
          <w:rFonts w:cs="Arial"/>
          <w:szCs w:val="22"/>
          <w:lang w:val="en-GB"/>
        </w:rPr>
        <w:t xml:space="preserve"> is the most advanced stage of breast cancer (</w:t>
      </w:r>
      <w:r>
        <w:rPr>
          <w:rFonts w:cs="Arial"/>
          <w:szCs w:val="22"/>
          <w:lang w:val="en-GB"/>
        </w:rPr>
        <w:t>Stage IV</w:t>
      </w:r>
      <w:r w:rsidRPr="009A4C11">
        <w:rPr>
          <w:rFonts w:cs="Arial"/>
          <w:szCs w:val="22"/>
          <w:lang w:val="en-GB"/>
        </w:rPr>
        <w:t xml:space="preserve">), and occurs when cancer cells have </w:t>
      </w:r>
      <w:proofErr w:type="gramStart"/>
      <w:r w:rsidRPr="009A4C11">
        <w:rPr>
          <w:rFonts w:cs="Arial"/>
          <w:szCs w:val="22"/>
          <w:lang w:val="en-GB"/>
        </w:rPr>
        <w:t>spread</w:t>
      </w:r>
      <w:proofErr w:type="gramEnd"/>
      <w:r w:rsidRPr="009A4C11">
        <w:rPr>
          <w:rFonts w:cs="Arial"/>
          <w:szCs w:val="22"/>
          <w:lang w:val="en-GB"/>
        </w:rPr>
        <w:t xml:space="preserve"> beyond the initial tumour site</w:t>
      </w:r>
      <w:r w:rsidRPr="009A4C11">
        <w:rPr>
          <w:rFonts w:cs="Arial"/>
          <w:spacing w:val="-35"/>
          <w:szCs w:val="22"/>
          <w:lang w:val="en-GB"/>
        </w:rPr>
        <w:t xml:space="preserve"> </w:t>
      </w:r>
      <w:r w:rsidRPr="009A4C11">
        <w:rPr>
          <w:rFonts w:cs="Arial"/>
          <w:szCs w:val="22"/>
          <w:lang w:val="en-GB"/>
        </w:rPr>
        <w:t>to other parts of the body outside the breast. Since there</w:t>
      </w:r>
      <w:r w:rsidRPr="009A4C11">
        <w:rPr>
          <w:rFonts w:cs="Arial"/>
          <w:spacing w:val="-3"/>
          <w:szCs w:val="22"/>
          <w:lang w:val="en-GB"/>
        </w:rPr>
        <w:t xml:space="preserve"> </w:t>
      </w:r>
      <w:r w:rsidRPr="009A4C11">
        <w:rPr>
          <w:rFonts w:cs="Arial"/>
          <w:szCs w:val="22"/>
          <w:lang w:val="en-GB"/>
        </w:rPr>
        <w:t>is</w:t>
      </w:r>
      <w:r w:rsidRPr="009A4C11">
        <w:rPr>
          <w:rFonts w:cs="Arial"/>
          <w:spacing w:val="-3"/>
          <w:szCs w:val="22"/>
          <w:lang w:val="en-GB"/>
        </w:rPr>
        <w:t xml:space="preserve"> </w:t>
      </w:r>
      <w:r w:rsidRPr="009A4C11">
        <w:rPr>
          <w:rFonts w:cs="Arial"/>
          <w:szCs w:val="22"/>
          <w:lang w:val="en-GB"/>
        </w:rPr>
        <w:t>no</w:t>
      </w:r>
      <w:r w:rsidRPr="009A4C11">
        <w:rPr>
          <w:rFonts w:cs="Arial"/>
          <w:spacing w:val="-3"/>
          <w:szCs w:val="22"/>
          <w:lang w:val="en-GB"/>
        </w:rPr>
        <w:t xml:space="preserve"> </w:t>
      </w:r>
      <w:r w:rsidRPr="009A4C11">
        <w:rPr>
          <w:rFonts w:cs="Arial"/>
          <w:szCs w:val="22"/>
          <w:lang w:val="en-GB"/>
        </w:rPr>
        <w:t>cure</w:t>
      </w:r>
      <w:r w:rsidRPr="009A4C11">
        <w:rPr>
          <w:rFonts w:cs="Arial"/>
          <w:spacing w:val="-3"/>
          <w:szCs w:val="22"/>
          <w:lang w:val="en-GB"/>
        </w:rPr>
        <w:t xml:space="preserve"> </w:t>
      </w:r>
      <w:r w:rsidRPr="009A4C11">
        <w:rPr>
          <w:rFonts w:cs="Arial"/>
          <w:szCs w:val="22"/>
          <w:lang w:val="en-GB"/>
        </w:rPr>
        <w:t>for</w:t>
      </w:r>
      <w:r>
        <w:rPr>
          <w:rFonts w:cs="Arial"/>
          <w:spacing w:val="-3"/>
          <w:szCs w:val="22"/>
          <w:lang w:val="en-GB"/>
        </w:rPr>
        <w:t xml:space="preserve"> the disease</w:t>
      </w:r>
      <w:r w:rsidRPr="009A4C11">
        <w:rPr>
          <w:rFonts w:cs="Arial"/>
          <w:szCs w:val="22"/>
          <w:lang w:val="en-GB"/>
        </w:rPr>
        <w:t>, the</w:t>
      </w:r>
      <w:r w:rsidRPr="009A4C11">
        <w:rPr>
          <w:rFonts w:cs="Arial"/>
          <w:spacing w:val="-3"/>
          <w:szCs w:val="22"/>
          <w:lang w:val="en-GB"/>
        </w:rPr>
        <w:t xml:space="preserve"> </w:t>
      </w:r>
      <w:r w:rsidRPr="009A4C11">
        <w:rPr>
          <w:rFonts w:cs="Arial"/>
          <w:szCs w:val="22"/>
          <w:lang w:val="en-GB"/>
        </w:rPr>
        <w:t>goal</w:t>
      </w:r>
      <w:r w:rsidRPr="009A4C11">
        <w:rPr>
          <w:rFonts w:cs="Arial"/>
          <w:spacing w:val="-2"/>
          <w:szCs w:val="22"/>
          <w:lang w:val="en-GB"/>
        </w:rPr>
        <w:t xml:space="preserve"> </w:t>
      </w:r>
      <w:r w:rsidRPr="009A4C11">
        <w:rPr>
          <w:rFonts w:cs="Arial"/>
          <w:szCs w:val="22"/>
          <w:lang w:val="en-GB"/>
        </w:rPr>
        <w:t>of</w:t>
      </w:r>
      <w:r>
        <w:rPr>
          <w:rFonts w:cs="Arial"/>
          <w:szCs w:val="22"/>
          <w:lang w:val="en-GB"/>
        </w:rPr>
        <w:t xml:space="preserve"> current</w:t>
      </w:r>
      <w:r w:rsidRPr="009A4C11">
        <w:rPr>
          <w:rFonts w:cs="Arial"/>
          <w:spacing w:val="-2"/>
          <w:szCs w:val="22"/>
          <w:lang w:val="en-GB"/>
        </w:rPr>
        <w:t xml:space="preserve"> </w:t>
      </w:r>
      <w:r w:rsidRPr="009A4C11">
        <w:rPr>
          <w:rFonts w:cs="Arial"/>
          <w:szCs w:val="22"/>
          <w:lang w:val="en-GB"/>
        </w:rPr>
        <w:t>treatment</w:t>
      </w:r>
      <w:r w:rsidRPr="009A4C11">
        <w:rPr>
          <w:rFonts w:cs="Arial"/>
          <w:spacing w:val="-3"/>
          <w:szCs w:val="22"/>
          <w:lang w:val="en-GB"/>
        </w:rPr>
        <w:t xml:space="preserve"> </w:t>
      </w:r>
      <w:r w:rsidRPr="009A4C11">
        <w:rPr>
          <w:rFonts w:cs="Arial"/>
          <w:szCs w:val="22"/>
          <w:lang w:val="en-GB"/>
        </w:rPr>
        <w:t>is</w:t>
      </w:r>
      <w:r w:rsidRPr="009A4C11">
        <w:rPr>
          <w:rFonts w:cs="Arial"/>
          <w:spacing w:val="-3"/>
          <w:szCs w:val="22"/>
          <w:lang w:val="en-GB"/>
        </w:rPr>
        <w:t xml:space="preserve"> </w:t>
      </w:r>
      <w:r w:rsidRPr="009A4C11">
        <w:rPr>
          <w:rFonts w:cs="Arial"/>
          <w:szCs w:val="22"/>
          <w:lang w:val="en-GB"/>
        </w:rPr>
        <w:t>to</w:t>
      </w:r>
      <w:r w:rsidRPr="009A4C11">
        <w:rPr>
          <w:rFonts w:cs="Arial"/>
          <w:spacing w:val="-3"/>
          <w:szCs w:val="22"/>
          <w:lang w:val="en-GB"/>
        </w:rPr>
        <w:t xml:space="preserve"> </w:t>
      </w:r>
      <w:r w:rsidRPr="009A4C11">
        <w:rPr>
          <w:rFonts w:cs="Arial"/>
          <w:szCs w:val="22"/>
          <w:lang w:val="en-GB"/>
        </w:rPr>
        <w:t>delay</w:t>
      </w:r>
      <w:r w:rsidRPr="009A4C11">
        <w:rPr>
          <w:rFonts w:cs="Arial"/>
          <w:spacing w:val="-4"/>
          <w:szCs w:val="22"/>
          <w:lang w:val="en-GB"/>
        </w:rPr>
        <w:t xml:space="preserve"> </w:t>
      </w:r>
      <w:r w:rsidRPr="009A4C11">
        <w:rPr>
          <w:rFonts w:cs="Arial"/>
          <w:szCs w:val="22"/>
          <w:lang w:val="en-GB"/>
        </w:rPr>
        <w:t>disease</w:t>
      </w:r>
      <w:r w:rsidRPr="009A4C11">
        <w:rPr>
          <w:rFonts w:cs="Arial"/>
          <w:spacing w:val="-2"/>
          <w:szCs w:val="22"/>
          <w:lang w:val="en-GB"/>
        </w:rPr>
        <w:t xml:space="preserve"> </w:t>
      </w:r>
      <w:r w:rsidRPr="009A4C11">
        <w:rPr>
          <w:rFonts w:cs="Arial"/>
          <w:szCs w:val="22"/>
          <w:lang w:val="en-GB"/>
        </w:rPr>
        <w:t>progression.</w:t>
      </w:r>
      <w:r>
        <w:rPr>
          <w:rFonts w:cs="Arial"/>
          <w:szCs w:val="22"/>
          <w:vertAlign w:val="superscript"/>
          <w:lang w:val="en-GB"/>
        </w:rPr>
        <w:t>5</w:t>
      </w:r>
    </w:p>
    <w:p w:rsidR="00A62106" w:rsidRPr="009A4C11" w:rsidRDefault="00A62106" w:rsidP="00A62106">
      <w:pPr>
        <w:pStyle w:val="Normalwebb"/>
        <w:spacing w:after="0"/>
        <w:rPr>
          <w:rFonts w:ascii="Arial" w:hAnsi="Arial" w:cs="Arial"/>
          <w:sz w:val="22"/>
          <w:szCs w:val="22"/>
          <w:vertAlign w:val="superscript"/>
          <w:lang w:val="en-GB"/>
        </w:rPr>
      </w:pPr>
    </w:p>
    <w:p w:rsidR="00A62106" w:rsidRPr="006E7485" w:rsidRDefault="00A62106" w:rsidP="00A62106">
      <w:pPr>
        <w:pStyle w:val="Normalwebb"/>
        <w:spacing w:after="0"/>
        <w:rPr>
          <w:rFonts w:ascii="Arial" w:hAnsi="Arial" w:cs="Arial"/>
          <w:b/>
          <w:bCs/>
          <w:spacing w:val="3"/>
          <w:sz w:val="22"/>
          <w:szCs w:val="22"/>
          <w:lang w:val="en-GB"/>
        </w:rPr>
      </w:pPr>
      <w:r w:rsidRPr="006E7485">
        <w:rPr>
          <w:rFonts w:ascii="Arial" w:hAnsi="Arial" w:cs="Arial"/>
          <w:b/>
          <w:bCs/>
          <w:spacing w:val="3"/>
          <w:sz w:val="22"/>
          <w:szCs w:val="22"/>
          <w:lang w:val="en-GB"/>
        </w:rPr>
        <w:t xml:space="preserve">About </w:t>
      </w:r>
      <w:proofErr w:type="spellStart"/>
      <w:r w:rsidRPr="006E7485">
        <w:rPr>
          <w:rFonts w:ascii="Arial" w:hAnsi="Arial" w:cs="Arial"/>
          <w:b/>
          <w:bCs/>
          <w:spacing w:val="3"/>
          <w:sz w:val="22"/>
          <w:szCs w:val="22"/>
          <w:lang w:val="en-GB"/>
        </w:rPr>
        <w:t>Fulvestrant</w:t>
      </w:r>
      <w:proofErr w:type="spellEnd"/>
    </w:p>
    <w:p w:rsidR="00A62106" w:rsidRDefault="00A62106" w:rsidP="00A62106">
      <w:pPr>
        <w:pStyle w:val="Normalwebb"/>
        <w:spacing w:after="0"/>
        <w:rPr>
          <w:rFonts w:ascii="Arial" w:hAnsi="Arial" w:cs="Arial"/>
          <w:sz w:val="22"/>
          <w:lang w:val="en-GB"/>
        </w:rPr>
      </w:pPr>
      <w:proofErr w:type="spellStart"/>
      <w:r w:rsidRPr="006E7485">
        <w:rPr>
          <w:rFonts w:ascii="Arial" w:hAnsi="Arial" w:cs="Arial"/>
          <w:sz w:val="22"/>
          <w:lang w:val="en-GB"/>
        </w:rPr>
        <w:t>Fulvestrant</w:t>
      </w:r>
      <w:proofErr w:type="spellEnd"/>
      <w:r w:rsidRPr="006E7485">
        <w:rPr>
          <w:rFonts w:ascii="Arial" w:hAnsi="Arial" w:cs="Arial"/>
          <w:sz w:val="22"/>
          <w:lang w:val="en-GB"/>
        </w:rPr>
        <w:t xml:space="preserve"> </w:t>
      </w:r>
      <w:r>
        <w:rPr>
          <w:rFonts w:ascii="Arial" w:hAnsi="Arial" w:cs="Arial"/>
          <w:sz w:val="22"/>
          <w:lang w:val="en-GB"/>
        </w:rPr>
        <w:t>i</w:t>
      </w:r>
      <w:r w:rsidRPr="009A4C11">
        <w:rPr>
          <w:rFonts w:ascii="Arial" w:hAnsi="Arial" w:cs="Arial"/>
          <w:sz w:val="22"/>
          <w:lang w:val="en-GB"/>
        </w:rPr>
        <w:t>s indicated for the treatment of postmenopausal women with</w:t>
      </w:r>
      <w:r>
        <w:rPr>
          <w:rFonts w:ascii="Arial" w:hAnsi="Arial" w:cs="Arial"/>
          <w:sz w:val="22"/>
          <w:lang w:val="en-GB"/>
        </w:rPr>
        <w:t xml:space="preserve"> oestrogen receptor-positive</w:t>
      </w:r>
      <w:r w:rsidRPr="009A4C11">
        <w:rPr>
          <w:rFonts w:ascii="Arial" w:hAnsi="Arial" w:cs="Arial"/>
          <w:sz w:val="22"/>
          <w:lang w:val="en-GB"/>
        </w:rPr>
        <w:t xml:space="preserve"> </w:t>
      </w:r>
      <w:r>
        <w:rPr>
          <w:rFonts w:ascii="Arial" w:hAnsi="Arial" w:cs="Arial"/>
          <w:sz w:val="22"/>
          <w:lang w:val="en-GB"/>
        </w:rPr>
        <w:t>(ER+)</w:t>
      </w:r>
      <w:r w:rsidRPr="009A4C11">
        <w:rPr>
          <w:rFonts w:ascii="Arial" w:hAnsi="Arial" w:cs="Arial"/>
          <w:sz w:val="22"/>
          <w:lang w:val="en-GB"/>
        </w:rPr>
        <w:t xml:space="preserve">, </w:t>
      </w:r>
      <w:proofErr w:type="gramStart"/>
      <w:r w:rsidRPr="009A4C11">
        <w:rPr>
          <w:rFonts w:ascii="Arial" w:hAnsi="Arial" w:cs="Arial"/>
          <w:sz w:val="22"/>
          <w:lang w:val="en-GB"/>
        </w:rPr>
        <w:t>locally</w:t>
      </w:r>
      <w:r>
        <w:rPr>
          <w:rFonts w:ascii="Arial" w:hAnsi="Arial" w:cs="Arial"/>
          <w:sz w:val="22"/>
          <w:lang w:val="en-GB"/>
        </w:rPr>
        <w:t>-</w:t>
      </w:r>
      <w:r w:rsidRPr="009A4C11">
        <w:rPr>
          <w:rFonts w:ascii="Arial" w:hAnsi="Arial" w:cs="Arial"/>
          <w:sz w:val="22"/>
          <w:lang w:val="en-GB"/>
        </w:rPr>
        <w:t>advanced</w:t>
      </w:r>
      <w:proofErr w:type="gramEnd"/>
      <w:r w:rsidRPr="009A4C11">
        <w:rPr>
          <w:rFonts w:ascii="Arial" w:hAnsi="Arial" w:cs="Arial"/>
          <w:sz w:val="22"/>
          <w:lang w:val="en-GB"/>
        </w:rPr>
        <w:t xml:space="preserve"> or metastatic breast cancer for disease relapse on or after adjuvant anti-</w:t>
      </w:r>
      <w:r>
        <w:rPr>
          <w:rFonts w:ascii="Arial" w:hAnsi="Arial" w:cs="Arial"/>
          <w:sz w:val="22"/>
          <w:lang w:val="en-GB"/>
        </w:rPr>
        <w:t>o</w:t>
      </w:r>
      <w:r w:rsidRPr="009A4C11">
        <w:rPr>
          <w:rFonts w:ascii="Arial" w:hAnsi="Arial" w:cs="Arial"/>
          <w:sz w:val="22"/>
          <w:lang w:val="en-GB"/>
        </w:rPr>
        <w:t>estrogen therapy, or disease progression on therapy with an anti-</w:t>
      </w:r>
      <w:r>
        <w:rPr>
          <w:rFonts w:ascii="Arial" w:hAnsi="Arial" w:cs="Arial"/>
          <w:sz w:val="22"/>
          <w:lang w:val="en-GB"/>
        </w:rPr>
        <w:t>o</w:t>
      </w:r>
      <w:r w:rsidRPr="009A4C11">
        <w:rPr>
          <w:rFonts w:ascii="Arial" w:hAnsi="Arial" w:cs="Arial"/>
          <w:sz w:val="22"/>
          <w:lang w:val="en-GB"/>
        </w:rPr>
        <w:t>estrogen.</w:t>
      </w:r>
      <w:r>
        <w:rPr>
          <w:rFonts w:ascii="Arial" w:hAnsi="Arial" w:cs="Arial"/>
          <w:sz w:val="22"/>
          <w:vertAlign w:val="superscript"/>
          <w:lang w:val="en-GB"/>
        </w:rPr>
        <w:t>2</w:t>
      </w:r>
      <w:r>
        <w:rPr>
          <w:rFonts w:ascii="Arial" w:hAnsi="Arial" w:cs="Arial"/>
          <w:sz w:val="22"/>
          <w:lang w:val="en-GB"/>
        </w:rPr>
        <w:t xml:space="preserve"> </w:t>
      </w:r>
    </w:p>
    <w:p w:rsidR="00A62106" w:rsidRPr="009A4C11" w:rsidRDefault="00A62106" w:rsidP="00A62106">
      <w:pPr>
        <w:pStyle w:val="Normalwebb"/>
        <w:spacing w:after="0"/>
        <w:rPr>
          <w:rFonts w:ascii="Arial" w:hAnsi="Arial" w:cs="Arial"/>
          <w:bCs/>
          <w:spacing w:val="3"/>
          <w:sz w:val="22"/>
          <w:szCs w:val="22"/>
          <w:lang w:val="en-GB"/>
        </w:rPr>
      </w:pPr>
    </w:p>
    <w:p w:rsidR="00A62106" w:rsidRPr="00A62106" w:rsidRDefault="00A62106" w:rsidP="00A62106">
      <w:pPr>
        <w:pStyle w:val="Normalwebb"/>
        <w:rPr>
          <w:rFonts w:ascii="Arial" w:hAnsi="Arial" w:cs="Arial"/>
          <w:sz w:val="22"/>
          <w:szCs w:val="22"/>
          <w:lang w:val="en-US"/>
        </w:rPr>
      </w:pPr>
      <w:r w:rsidRPr="00A62106">
        <w:rPr>
          <w:rFonts w:ascii="Arial" w:hAnsi="Arial" w:cs="Arial"/>
          <w:b/>
          <w:bCs/>
          <w:sz w:val="22"/>
          <w:szCs w:val="22"/>
          <w:lang w:val="en-US"/>
        </w:rPr>
        <w:t>About AstraZeneca in Oncology</w:t>
      </w:r>
      <w:r w:rsidRPr="00A62106">
        <w:rPr>
          <w:rFonts w:ascii="Arial" w:hAnsi="Arial" w:cs="Arial"/>
          <w:sz w:val="22"/>
          <w:szCs w:val="22"/>
          <w:lang w:val="en-US"/>
        </w:rPr>
        <w:br/>
        <w:t xml:space="preserve">AstraZeneca has a deep-rooted heritage in Oncology and offers a quickly growing portfolio of new medicines that has the potential to transform patients’ lives and the Company’s future. With at least six new medicines to be launched between 2014 and 2020 and a broad pipeline of small molecules and biologics in development, we are committed to advance New Oncology as one of AstraZeneca’s six Growth Platforms focused on lung, ovarian, breast and blood cancers. In addition to our core capabilities, we actively pursue innovative partnerships and investments that accelerate the delivery of our strategy, as illustrated by our investment in </w:t>
      </w:r>
      <w:proofErr w:type="spellStart"/>
      <w:r w:rsidRPr="00A62106">
        <w:rPr>
          <w:rFonts w:ascii="Arial" w:hAnsi="Arial" w:cs="Arial"/>
          <w:sz w:val="22"/>
          <w:szCs w:val="22"/>
          <w:lang w:val="en-US"/>
        </w:rPr>
        <w:t>Acerta</w:t>
      </w:r>
      <w:proofErr w:type="spellEnd"/>
      <w:r w:rsidRPr="00A62106">
        <w:rPr>
          <w:rFonts w:ascii="Arial" w:hAnsi="Arial" w:cs="Arial"/>
          <w:sz w:val="22"/>
          <w:szCs w:val="22"/>
          <w:lang w:val="en-US"/>
        </w:rPr>
        <w:t xml:space="preserve"> Pharma in </w:t>
      </w:r>
      <w:proofErr w:type="spellStart"/>
      <w:r w:rsidRPr="00A62106">
        <w:rPr>
          <w:rFonts w:ascii="Arial" w:hAnsi="Arial" w:cs="Arial"/>
          <w:sz w:val="22"/>
          <w:szCs w:val="22"/>
          <w:lang w:val="en-US"/>
        </w:rPr>
        <w:t>haematology</w:t>
      </w:r>
      <w:proofErr w:type="spellEnd"/>
      <w:r w:rsidRPr="00A62106">
        <w:rPr>
          <w:rFonts w:ascii="Arial" w:hAnsi="Arial" w:cs="Arial"/>
          <w:sz w:val="22"/>
          <w:szCs w:val="22"/>
          <w:lang w:val="en-US"/>
        </w:rPr>
        <w:t>.</w:t>
      </w:r>
    </w:p>
    <w:p w:rsidR="00A62106" w:rsidRPr="00A62106" w:rsidRDefault="00A62106" w:rsidP="00A62106">
      <w:pPr>
        <w:pStyle w:val="Normalwebb"/>
        <w:rPr>
          <w:rFonts w:ascii="Arial" w:hAnsi="Arial" w:cs="Arial"/>
          <w:sz w:val="22"/>
          <w:szCs w:val="22"/>
          <w:lang w:val="en-US"/>
        </w:rPr>
      </w:pPr>
      <w:r w:rsidRPr="00A62106">
        <w:rPr>
          <w:rFonts w:ascii="Arial" w:hAnsi="Arial" w:cs="Arial"/>
          <w:sz w:val="22"/>
          <w:szCs w:val="22"/>
          <w:lang w:val="en-US"/>
        </w:rPr>
        <w:t xml:space="preserve">By harnessing the power of four scientific platforms -- </w:t>
      </w:r>
      <w:proofErr w:type="spellStart"/>
      <w:r w:rsidRPr="00A62106">
        <w:rPr>
          <w:rFonts w:ascii="Arial" w:hAnsi="Arial" w:cs="Arial"/>
          <w:sz w:val="22"/>
          <w:szCs w:val="22"/>
          <w:lang w:val="en-US"/>
        </w:rPr>
        <w:t>immuno</w:t>
      </w:r>
      <w:proofErr w:type="spellEnd"/>
      <w:r w:rsidRPr="00A62106">
        <w:rPr>
          <w:rFonts w:ascii="Arial" w:hAnsi="Arial" w:cs="Arial"/>
          <w:sz w:val="22"/>
          <w:szCs w:val="22"/>
          <w:lang w:val="en-US"/>
        </w:rPr>
        <w:t xml:space="preserve">-oncology, the genetic drivers of cancer and resistance, DNA damage response and antibody drug conjugates -- and by championing the development of </w:t>
      </w:r>
      <w:proofErr w:type="spellStart"/>
      <w:r w:rsidRPr="00A62106">
        <w:rPr>
          <w:rFonts w:ascii="Arial" w:hAnsi="Arial" w:cs="Arial"/>
          <w:sz w:val="22"/>
          <w:szCs w:val="22"/>
          <w:lang w:val="en-US"/>
        </w:rPr>
        <w:t>personalised</w:t>
      </w:r>
      <w:proofErr w:type="spellEnd"/>
      <w:r w:rsidRPr="00A62106">
        <w:rPr>
          <w:rFonts w:ascii="Arial" w:hAnsi="Arial" w:cs="Arial"/>
          <w:sz w:val="22"/>
          <w:szCs w:val="22"/>
          <w:lang w:val="en-US"/>
        </w:rPr>
        <w:t xml:space="preserve"> combinations, AstraZeneca has the vision to redefine cancer treatment and one day eliminate cancer as a cause of death.</w:t>
      </w:r>
    </w:p>
    <w:p w:rsidR="00A62106" w:rsidRDefault="00A62106" w:rsidP="00A62106">
      <w:pPr>
        <w:rPr>
          <w:rFonts w:cs="Arial"/>
          <w:b/>
          <w:bCs/>
          <w:lang w:val="en-GB"/>
        </w:rPr>
      </w:pPr>
    </w:p>
    <w:p w:rsidR="00A62106" w:rsidRDefault="00A62106" w:rsidP="00A62106">
      <w:pPr>
        <w:rPr>
          <w:rFonts w:cs="Arial"/>
          <w:b/>
          <w:bCs/>
          <w:szCs w:val="22"/>
          <w:lang w:val="en-GB" w:eastAsia="en-GB"/>
        </w:rPr>
      </w:pPr>
      <w:r w:rsidRPr="00BB5441">
        <w:rPr>
          <w:rFonts w:cs="Arial"/>
          <w:b/>
          <w:bCs/>
          <w:lang w:val="en-GB"/>
        </w:rPr>
        <w:t>About AstraZeneca</w:t>
      </w:r>
    </w:p>
    <w:p w:rsidR="00A62106" w:rsidRDefault="00A62106" w:rsidP="00A62106">
      <w:pPr>
        <w:rPr>
          <w:color w:val="000000"/>
        </w:rPr>
      </w:pPr>
      <w:r w:rsidRPr="00ED13DA">
        <w:rPr>
          <w:color w:val="000000"/>
        </w:rPr>
        <w:t xml:space="preserve">AstraZeneca is a global, science-led biopharmaceutical company that focuses on the discovery, development and </w:t>
      </w:r>
      <w:proofErr w:type="spellStart"/>
      <w:r w:rsidRPr="00ED13DA">
        <w:rPr>
          <w:color w:val="000000"/>
        </w:rPr>
        <w:t>commercialisation</w:t>
      </w:r>
      <w:proofErr w:type="spellEnd"/>
      <w:r w:rsidRPr="00ED13DA">
        <w:rPr>
          <w:color w:val="000000"/>
        </w:rPr>
        <w:t xml:space="preserve"> of prescription medicines, primarily for the treatment of diseases in three </w:t>
      </w:r>
      <w:r>
        <w:rPr>
          <w:color w:val="000000"/>
        </w:rPr>
        <w:t>t</w:t>
      </w:r>
      <w:r w:rsidRPr="00ED13DA">
        <w:rPr>
          <w:color w:val="000000"/>
        </w:rPr>
        <w:t>herapy areas</w:t>
      </w:r>
      <w:r>
        <w:rPr>
          <w:color w:val="000000"/>
        </w:rPr>
        <w:t xml:space="preserve"> - </w:t>
      </w:r>
      <w:r w:rsidRPr="00ED13DA">
        <w:rPr>
          <w:color w:val="000000"/>
        </w:rPr>
        <w:t xml:space="preserve">Respiratory </w:t>
      </w:r>
      <w:r>
        <w:rPr>
          <w:color w:val="000000"/>
        </w:rPr>
        <w:t>&amp;</w:t>
      </w:r>
      <w:r w:rsidRPr="00ED13DA">
        <w:rPr>
          <w:color w:val="000000"/>
        </w:rPr>
        <w:t xml:space="preserve"> </w:t>
      </w:r>
      <w:r>
        <w:rPr>
          <w:color w:val="000000"/>
        </w:rPr>
        <w:t>A</w:t>
      </w:r>
      <w:r w:rsidRPr="00ED13DA">
        <w:rPr>
          <w:color w:val="000000"/>
        </w:rPr>
        <w:t xml:space="preserve">utoimmunity, Cardiovascular </w:t>
      </w:r>
      <w:r>
        <w:rPr>
          <w:color w:val="000000"/>
        </w:rPr>
        <w:t>&amp;</w:t>
      </w:r>
      <w:r w:rsidRPr="00ED13DA">
        <w:rPr>
          <w:color w:val="000000"/>
        </w:rPr>
        <w:t xml:space="preserve"> </w:t>
      </w:r>
      <w:r>
        <w:rPr>
          <w:color w:val="000000"/>
        </w:rPr>
        <w:t>M</w:t>
      </w:r>
      <w:r w:rsidRPr="009906B8">
        <w:t>e</w:t>
      </w:r>
      <w:r w:rsidRPr="00ED13DA">
        <w:rPr>
          <w:color w:val="000000"/>
        </w:rPr>
        <w:t xml:space="preserve">tabolic </w:t>
      </w:r>
      <w:r>
        <w:rPr>
          <w:color w:val="000000"/>
        </w:rPr>
        <w:t>D</w:t>
      </w:r>
      <w:r w:rsidRPr="00ED13DA">
        <w:rPr>
          <w:color w:val="000000"/>
        </w:rPr>
        <w:t>isease</w:t>
      </w:r>
      <w:r>
        <w:rPr>
          <w:color w:val="000000"/>
        </w:rPr>
        <w:t>s</w:t>
      </w:r>
      <w:r w:rsidRPr="00ED13DA">
        <w:rPr>
          <w:color w:val="000000"/>
        </w:rPr>
        <w:t xml:space="preserve">, and Oncology. </w:t>
      </w:r>
      <w:r>
        <w:rPr>
          <w:color w:val="000000"/>
        </w:rPr>
        <w:t>The Company is</w:t>
      </w:r>
      <w:r w:rsidRPr="00ED13DA">
        <w:rPr>
          <w:color w:val="000000"/>
        </w:rPr>
        <w:t xml:space="preserve"> also active in inflammation, infection and neuroscience through </w:t>
      </w:r>
      <w:r>
        <w:rPr>
          <w:color w:val="000000"/>
        </w:rPr>
        <w:t xml:space="preserve">numerous </w:t>
      </w:r>
      <w:r w:rsidRPr="00ED13DA">
        <w:rPr>
          <w:color w:val="000000"/>
        </w:rPr>
        <w:t xml:space="preserve">collaborations. AstraZeneca operates in over 100 countries and its innovative medicines are used by millions of patients worldwide. </w:t>
      </w:r>
    </w:p>
    <w:p w:rsidR="00A62106" w:rsidRDefault="00A62106" w:rsidP="00A62106">
      <w:pPr>
        <w:rPr>
          <w:color w:val="000000"/>
        </w:rPr>
      </w:pPr>
    </w:p>
    <w:p w:rsidR="00A62106" w:rsidRPr="00520562" w:rsidRDefault="00A62106" w:rsidP="00A62106">
      <w:pPr>
        <w:pStyle w:val="Bodytext"/>
        <w:rPr>
          <w:lang w:val="sv-SE"/>
        </w:rPr>
      </w:pPr>
      <w:r w:rsidRPr="00337052">
        <w:rPr>
          <w:lang w:val="sv-SE"/>
        </w:rPr>
        <w:t xml:space="preserve">För mer information, se </w:t>
      </w:r>
      <w:hyperlink r:id="rId16" w:history="1">
        <w:r w:rsidRPr="00337052">
          <w:rPr>
            <w:lang w:val="sv-SE"/>
          </w:rPr>
          <w:t>www.astrazeneca.se</w:t>
        </w:r>
      </w:hyperlink>
      <w:r w:rsidRPr="00337052">
        <w:rPr>
          <w:lang w:val="sv-SE"/>
        </w:rPr>
        <w:t xml:space="preserve"> och </w:t>
      </w:r>
      <w:hyperlink r:id="rId17" w:history="1">
        <w:r w:rsidRPr="00337052">
          <w:rPr>
            <w:lang w:val="sv-SE"/>
          </w:rPr>
          <w:t>www.astrazeneca.com</w:t>
        </w:r>
      </w:hyperlink>
      <w:r w:rsidRPr="004B67CE">
        <w:rPr>
          <w:lang w:val="sv-SE"/>
        </w:rPr>
        <w:t xml:space="preserve"> eller följ oss på </w:t>
      </w:r>
      <w:proofErr w:type="spellStart"/>
      <w:r w:rsidRPr="004B67CE">
        <w:rPr>
          <w:lang w:val="sv-SE"/>
        </w:rPr>
        <w:t>twitter</w:t>
      </w:r>
      <w:proofErr w:type="spellEnd"/>
      <w:r>
        <w:rPr>
          <w:lang w:val="sv-SE"/>
        </w:rPr>
        <w:t xml:space="preserve">. </w:t>
      </w:r>
      <w:hyperlink r:id="rId18" w:history="1">
        <w:proofErr w:type="spellStart"/>
        <w:r>
          <w:rPr>
            <w:rStyle w:val="Hyperlnk"/>
            <w:lang w:val="sv-SE"/>
          </w:rPr>
          <w:t>h</w:t>
        </w:r>
        <w:r w:rsidRPr="00850393">
          <w:rPr>
            <w:rStyle w:val="Hyperlnk"/>
            <w:lang w:val="sv-SE"/>
          </w:rPr>
          <w:t>ttps</w:t>
        </w:r>
        <w:proofErr w:type="spellEnd"/>
        <w:proofErr w:type="gramStart"/>
        <w:r w:rsidRPr="00850393">
          <w:rPr>
            <w:rStyle w:val="Hyperlnk"/>
            <w:lang w:val="sv-SE"/>
          </w:rPr>
          <w:t>:/</w:t>
        </w:r>
        <w:proofErr w:type="gramEnd"/>
        <w:r w:rsidRPr="00850393">
          <w:rPr>
            <w:rStyle w:val="Hyperlnk"/>
            <w:lang w:val="sv-SE"/>
          </w:rPr>
          <w:t>twitter.com/</w:t>
        </w:r>
        <w:proofErr w:type="spellStart"/>
        <w:r w:rsidRPr="00850393">
          <w:rPr>
            <w:rStyle w:val="Hyperlnk"/>
            <w:lang w:val="sv-SE"/>
          </w:rPr>
          <w:t>AstraZenecaSE</w:t>
        </w:r>
        <w:proofErr w:type="spellEnd"/>
      </w:hyperlink>
      <w:r>
        <w:rPr>
          <w:lang w:val="sv-SE"/>
        </w:rPr>
        <w:t>.</w:t>
      </w:r>
    </w:p>
    <w:p w:rsidR="00A62106" w:rsidRPr="00520562" w:rsidRDefault="00A62106" w:rsidP="00A62106">
      <w:pPr>
        <w:rPr>
          <w:b/>
          <w:lang w:val="sv-SE"/>
        </w:rPr>
      </w:pPr>
    </w:p>
    <w:p w:rsidR="006E5B9B" w:rsidRDefault="006E5B9B" w:rsidP="00A62106">
      <w:pPr>
        <w:pStyle w:val="Bodytext"/>
        <w:tabs>
          <w:tab w:val="clear" w:pos="6133"/>
          <w:tab w:val="left" w:pos="5387"/>
        </w:tabs>
        <w:rPr>
          <w:b/>
          <w:lang w:val="sv-SE"/>
        </w:rPr>
      </w:pPr>
    </w:p>
    <w:p w:rsidR="006E5B9B" w:rsidRDefault="006E5B9B" w:rsidP="00A62106">
      <w:pPr>
        <w:pStyle w:val="Bodytext"/>
        <w:tabs>
          <w:tab w:val="clear" w:pos="6133"/>
          <w:tab w:val="left" w:pos="5387"/>
        </w:tabs>
        <w:rPr>
          <w:b/>
          <w:lang w:val="sv-SE"/>
        </w:rPr>
      </w:pPr>
    </w:p>
    <w:p w:rsidR="006E5B9B" w:rsidRDefault="006E5B9B" w:rsidP="00A62106">
      <w:pPr>
        <w:pStyle w:val="Bodytext"/>
        <w:tabs>
          <w:tab w:val="clear" w:pos="6133"/>
          <w:tab w:val="left" w:pos="5387"/>
        </w:tabs>
        <w:rPr>
          <w:b/>
          <w:lang w:val="sv-SE"/>
        </w:rPr>
      </w:pPr>
    </w:p>
    <w:p w:rsidR="006E5B9B" w:rsidRDefault="006E5B9B" w:rsidP="00A62106">
      <w:pPr>
        <w:pStyle w:val="Bodytext"/>
        <w:tabs>
          <w:tab w:val="clear" w:pos="6133"/>
          <w:tab w:val="left" w:pos="5387"/>
        </w:tabs>
        <w:rPr>
          <w:b/>
          <w:lang w:val="sv-SE"/>
        </w:rPr>
      </w:pPr>
    </w:p>
    <w:p w:rsidR="00C8481E" w:rsidRDefault="00C8481E" w:rsidP="00A62106">
      <w:pPr>
        <w:pStyle w:val="Bodytext"/>
        <w:tabs>
          <w:tab w:val="clear" w:pos="6133"/>
          <w:tab w:val="left" w:pos="5387"/>
        </w:tabs>
        <w:rPr>
          <w:b/>
          <w:lang w:val="sv-SE"/>
        </w:rPr>
      </w:pPr>
    </w:p>
    <w:p w:rsidR="00A62106" w:rsidRPr="00693310" w:rsidRDefault="00A62106" w:rsidP="00A62106">
      <w:pPr>
        <w:pStyle w:val="Bodytext"/>
        <w:tabs>
          <w:tab w:val="clear" w:pos="6133"/>
          <w:tab w:val="left" w:pos="5387"/>
        </w:tabs>
        <w:rPr>
          <w:b/>
          <w:lang w:val="sv-SE"/>
        </w:rPr>
      </w:pPr>
      <w:r w:rsidRPr="00693310">
        <w:rPr>
          <w:b/>
          <w:lang w:val="sv-SE"/>
        </w:rPr>
        <w:t>Kontakt för media:</w:t>
      </w:r>
    </w:p>
    <w:p w:rsidR="006E5B9B" w:rsidRDefault="006E5B9B" w:rsidP="00A62106">
      <w:pPr>
        <w:pStyle w:val="Bodytext"/>
        <w:tabs>
          <w:tab w:val="clear" w:pos="6133"/>
          <w:tab w:val="left" w:pos="5387"/>
        </w:tabs>
        <w:rPr>
          <w:lang w:val="sv-SE"/>
        </w:rPr>
      </w:pPr>
    </w:p>
    <w:p w:rsidR="00A62106" w:rsidRPr="00577458" w:rsidRDefault="00A62106" w:rsidP="00A62106">
      <w:pPr>
        <w:pStyle w:val="Bodytext"/>
        <w:tabs>
          <w:tab w:val="clear" w:pos="6133"/>
          <w:tab w:val="left" w:pos="5387"/>
        </w:tabs>
        <w:rPr>
          <w:lang w:val="sv-SE"/>
        </w:rPr>
      </w:pPr>
      <w:r w:rsidRPr="00577458">
        <w:rPr>
          <w:lang w:val="sv-SE"/>
        </w:rPr>
        <w:t xml:space="preserve">Petra Eurenius, Kommunikationschef AstraZeneca Nordic-Baltic, 0709 186562 </w:t>
      </w:r>
    </w:p>
    <w:p w:rsidR="0063286B" w:rsidRDefault="00A62106" w:rsidP="0063286B">
      <w:pPr>
        <w:rPr>
          <w:rFonts w:cs="Arial"/>
          <w:szCs w:val="22"/>
        </w:rPr>
      </w:pPr>
      <w:proofErr w:type="spellStart"/>
      <w:r>
        <w:rPr>
          <w:rFonts w:cs="Arial"/>
          <w:szCs w:val="22"/>
        </w:rPr>
        <w:t>Hugues</w:t>
      </w:r>
      <w:proofErr w:type="spellEnd"/>
      <w:r>
        <w:rPr>
          <w:rFonts w:cs="Arial"/>
          <w:szCs w:val="22"/>
        </w:rPr>
        <w:t xml:space="preserve"> </w:t>
      </w:r>
      <w:proofErr w:type="spellStart"/>
      <w:r>
        <w:rPr>
          <w:rFonts w:cs="Arial"/>
          <w:szCs w:val="22"/>
        </w:rPr>
        <w:t>Joublin</w:t>
      </w:r>
      <w:proofErr w:type="spellEnd"/>
      <w:r>
        <w:rPr>
          <w:rFonts w:cs="Arial"/>
          <w:szCs w:val="22"/>
        </w:rPr>
        <w:t>, AstraZeneca Corporate Affairs</w:t>
      </w:r>
      <w:proofErr w:type="gramStart"/>
      <w:r>
        <w:rPr>
          <w:rFonts w:cs="Arial"/>
          <w:szCs w:val="22"/>
        </w:rPr>
        <w:t>,+</w:t>
      </w:r>
      <w:proofErr w:type="gramEnd"/>
      <w:r>
        <w:rPr>
          <w:rFonts w:cs="Arial"/>
          <w:szCs w:val="22"/>
        </w:rPr>
        <w:t xml:space="preserve">1 301 398 3041 </w:t>
      </w:r>
    </w:p>
    <w:p w:rsidR="00A62106" w:rsidRPr="00693310" w:rsidRDefault="00A62106" w:rsidP="0063286B">
      <w:pPr>
        <w:rPr>
          <w:rFonts w:cs="Arial"/>
          <w:szCs w:val="22"/>
        </w:rPr>
      </w:pPr>
      <w:r w:rsidRPr="00693310">
        <w:rPr>
          <w:rFonts w:cs="Arial"/>
          <w:szCs w:val="22"/>
        </w:rPr>
        <w:t>Gill Hayes</w:t>
      </w:r>
      <w:r>
        <w:rPr>
          <w:rFonts w:cs="Arial"/>
          <w:szCs w:val="22"/>
        </w:rPr>
        <w:t>,</w:t>
      </w:r>
      <w:r w:rsidRPr="00693310">
        <w:rPr>
          <w:rFonts w:cs="Arial"/>
          <w:szCs w:val="22"/>
        </w:rPr>
        <w:t xml:space="preserve"> </w:t>
      </w:r>
      <w:r>
        <w:rPr>
          <w:rFonts w:cs="Arial"/>
          <w:szCs w:val="22"/>
        </w:rPr>
        <w:t>AstraZeneca Corporate Affairs,</w:t>
      </w:r>
      <w:r w:rsidRPr="00693310">
        <w:rPr>
          <w:rFonts w:cs="Arial"/>
          <w:szCs w:val="20"/>
        </w:rPr>
        <w:t xml:space="preserve"> +44 (</w:t>
      </w:r>
      <w:proofErr w:type="gramStart"/>
      <w:r w:rsidRPr="00693310">
        <w:rPr>
          <w:rFonts w:cs="Arial"/>
          <w:szCs w:val="20"/>
        </w:rPr>
        <w:t>0)7867</w:t>
      </w:r>
      <w:proofErr w:type="gramEnd"/>
      <w:r w:rsidRPr="00693310">
        <w:rPr>
          <w:rFonts w:cs="Arial"/>
          <w:szCs w:val="20"/>
        </w:rPr>
        <w:t xml:space="preserve"> 375083</w:t>
      </w:r>
    </w:p>
    <w:p w:rsidR="00A62106" w:rsidRPr="00693310" w:rsidRDefault="00A62106" w:rsidP="00A62106">
      <w:pPr>
        <w:pStyle w:val="Bodytext"/>
        <w:tabs>
          <w:tab w:val="clear" w:pos="6133"/>
          <w:tab w:val="left" w:pos="5387"/>
        </w:tabs>
        <w:rPr>
          <w:color w:val="auto"/>
        </w:rPr>
      </w:pPr>
    </w:p>
    <w:p w:rsidR="00C8481E" w:rsidRDefault="00C8481E" w:rsidP="00A62106">
      <w:pPr>
        <w:rPr>
          <w:rFonts w:cs="Arial"/>
          <w:b/>
          <w:szCs w:val="22"/>
        </w:rPr>
      </w:pPr>
    </w:p>
    <w:p w:rsidR="00A62106" w:rsidRDefault="00A62106" w:rsidP="00A62106">
      <w:pPr>
        <w:rPr>
          <w:rFonts w:cs="Arial"/>
          <w:b/>
          <w:szCs w:val="22"/>
        </w:rPr>
      </w:pPr>
      <w:r>
        <w:rPr>
          <w:rFonts w:cs="Arial"/>
          <w:b/>
          <w:szCs w:val="22"/>
        </w:rPr>
        <w:t>References</w:t>
      </w:r>
    </w:p>
    <w:p w:rsidR="00A62106" w:rsidRDefault="00A62106" w:rsidP="00A62106">
      <w:pPr>
        <w:pStyle w:val="Slutkommentar"/>
        <w:numPr>
          <w:ilvl w:val="0"/>
          <w:numId w:val="14"/>
        </w:numPr>
        <w:rPr>
          <w:lang w:val="en-GB"/>
        </w:rPr>
      </w:pPr>
      <w:r w:rsidRPr="003A7BAA">
        <w:rPr>
          <w:lang w:val="sv-SE"/>
        </w:rPr>
        <w:t xml:space="preserve">Ellis M J, </w:t>
      </w:r>
      <w:r w:rsidRPr="003A7BAA">
        <w:rPr>
          <w:i/>
          <w:lang w:val="sv-SE"/>
        </w:rPr>
        <w:t>et al</w:t>
      </w:r>
      <w:r w:rsidRPr="003A7BAA">
        <w:rPr>
          <w:lang w:val="sv-SE"/>
        </w:rPr>
        <w:t xml:space="preserve">. </w:t>
      </w:r>
      <w:r w:rsidRPr="002B6EA7">
        <w:rPr>
          <w:lang w:val="en-GB"/>
        </w:rPr>
        <w:t xml:space="preserve">FALCON: A phase III randomised trial of </w:t>
      </w:r>
      <w:proofErr w:type="spellStart"/>
      <w:r w:rsidRPr="002B6EA7">
        <w:rPr>
          <w:lang w:val="en-GB"/>
        </w:rPr>
        <w:t>fulvestrant</w:t>
      </w:r>
      <w:proofErr w:type="spellEnd"/>
      <w:r w:rsidRPr="002B6EA7">
        <w:rPr>
          <w:lang w:val="en-GB"/>
        </w:rPr>
        <w:t xml:space="preserve"> 500 mg vs. </w:t>
      </w:r>
      <w:proofErr w:type="spellStart"/>
      <w:r w:rsidRPr="002B6EA7">
        <w:rPr>
          <w:lang w:val="en-GB"/>
        </w:rPr>
        <w:t>anastrozole</w:t>
      </w:r>
      <w:proofErr w:type="spellEnd"/>
      <w:r w:rsidRPr="002B6EA7">
        <w:rPr>
          <w:lang w:val="en-GB"/>
        </w:rPr>
        <w:t xml:space="preserve"> for hormone receptor-positive advanced breast cancer. Late Breaking Abstract_LBA14_PR [Oral Presentation]. Presented at the European Society for Medical Oncology (</w:t>
      </w:r>
      <w:proofErr w:type="spellStart"/>
      <w:r w:rsidRPr="002B6EA7">
        <w:rPr>
          <w:lang w:val="en-GB"/>
        </w:rPr>
        <w:t>ESMO</w:t>
      </w:r>
      <w:proofErr w:type="spellEnd"/>
      <w:r w:rsidRPr="002B6EA7">
        <w:rPr>
          <w:lang w:val="en-GB"/>
        </w:rPr>
        <w:t>) Congress, 7-11 October 2016. Copenhagen, Denmark</w:t>
      </w:r>
      <w:r>
        <w:rPr>
          <w:lang w:val="en-GB"/>
        </w:rPr>
        <w:t>.</w:t>
      </w:r>
    </w:p>
    <w:p w:rsidR="00A62106" w:rsidRPr="00C27C7A" w:rsidRDefault="00A62106" w:rsidP="00A62106">
      <w:pPr>
        <w:pStyle w:val="Slutkommentar"/>
        <w:numPr>
          <w:ilvl w:val="0"/>
          <w:numId w:val="14"/>
        </w:numPr>
        <w:rPr>
          <w:lang w:val="en-GB"/>
        </w:rPr>
      </w:pPr>
      <w:proofErr w:type="spellStart"/>
      <w:r w:rsidRPr="00C27C7A">
        <w:rPr>
          <w:lang w:val="en-GB"/>
        </w:rPr>
        <w:t>F</w:t>
      </w:r>
      <w:r>
        <w:rPr>
          <w:lang w:val="en-GB"/>
        </w:rPr>
        <w:t>aslodex</w:t>
      </w:r>
      <w:proofErr w:type="spellEnd"/>
      <w:r w:rsidRPr="00C27C7A">
        <w:rPr>
          <w:lang w:val="en-GB"/>
        </w:rPr>
        <w:t xml:space="preserve"> Summary of Product Characteristics. Available at: </w:t>
      </w:r>
      <w:hyperlink r:id="rId19" w:history="1">
        <w:r w:rsidRPr="00C27C7A">
          <w:rPr>
            <w:rStyle w:val="Hyperlnk"/>
            <w:lang w:val="en-GB"/>
          </w:rPr>
          <w:t>http://www.ema.europa.eu/docs/en_GB/document_library/EPAR_-_Product_Information/human/000540/WC500021174.pdf</w:t>
        </w:r>
      </w:hyperlink>
      <w:r>
        <w:rPr>
          <w:lang w:val="en-GB"/>
        </w:rPr>
        <w:t>. Last accessed September 2016.</w:t>
      </w:r>
    </w:p>
    <w:p w:rsidR="00A62106" w:rsidRPr="00746D06" w:rsidRDefault="00A62106" w:rsidP="00A62106">
      <w:pPr>
        <w:pStyle w:val="Slutkommentar"/>
        <w:numPr>
          <w:ilvl w:val="0"/>
          <w:numId w:val="14"/>
        </w:numPr>
        <w:rPr>
          <w:lang w:val="en-GB"/>
        </w:rPr>
      </w:pPr>
      <w:proofErr w:type="spellStart"/>
      <w:r w:rsidRPr="00C27C7A">
        <w:t>F</w:t>
      </w:r>
      <w:r>
        <w:t>aslodex</w:t>
      </w:r>
      <w:proofErr w:type="spellEnd"/>
      <w:r w:rsidRPr="00C27C7A">
        <w:t xml:space="preserve"> full Prescribing Information. AstraZeneca Pharmaceuticals LP, Wilmington, DE.</w:t>
      </w:r>
    </w:p>
    <w:p w:rsidR="00A62106" w:rsidRPr="00C27C7A" w:rsidRDefault="00A62106" w:rsidP="00A62106">
      <w:pPr>
        <w:pStyle w:val="Slutkommentar"/>
        <w:numPr>
          <w:ilvl w:val="0"/>
          <w:numId w:val="14"/>
        </w:numPr>
        <w:rPr>
          <w:lang w:val="en-GB"/>
        </w:rPr>
      </w:pPr>
      <w:r w:rsidRPr="00746D06">
        <w:t xml:space="preserve">Ellis </w:t>
      </w:r>
      <w:proofErr w:type="spellStart"/>
      <w:r w:rsidRPr="00746D06">
        <w:t>MJ</w:t>
      </w:r>
      <w:proofErr w:type="spellEnd"/>
      <w:r w:rsidRPr="00746D06">
        <w:t xml:space="preserve">, </w:t>
      </w:r>
      <w:r w:rsidRPr="000D6E7A">
        <w:rPr>
          <w:i/>
        </w:rPr>
        <w:t>et al</w:t>
      </w:r>
      <w:r w:rsidRPr="00746D06">
        <w:t xml:space="preserve">. </w:t>
      </w:r>
      <w:proofErr w:type="spellStart"/>
      <w:r w:rsidRPr="00746D06">
        <w:t>Fulvestr</w:t>
      </w:r>
      <w:r>
        <w:t>ant</w:t>
      </w:r>
      <w:proofErr w:type="spellEnd"/>
      <w:r>
        <w:t xml:space="preserve"> 500 mg versus </w:t>
      </w:r>
      <w:proofErr w:type="spellStart"/>
      <w:r>
        <w:t>anastrozole</w:t>
      </w:r>
      <w:proofErr w:type="spellEnd"/>
      <w:r>
        <w:t xml:space="preserve"> 1</w:t>
      </w:r>
      <w:r w:rsidRPr="00746D06">
        <w:t xml:space="preserve">mg for the first-line treatment of advanced breast cancer: overall survival </w:t>
      </w:r>
      <w:proofErr w:type="gramStart"/>
      <w:r w:rsidRPr="00746D06">
        <w:t>analysis from the phase II ‘FIRST’ study</w:t>
      </w:r>
      <w:proofErr w:type="gramEnd"/>
      <w:r w:rsidRPr="00746D06">
        <w:t xml:space="preserve">. </w:t>
      </w:r>
      <w:r w:rsidRPr="00746D06">
        <w:rPr>
          <w:i/>
        </w:rPr>
        <w:t xml:space="preserve">J </w:t>
      </w:r>
      <w:proofErr w:type="spellStart"/>
      <w:r w:rsidRPr="00746D06">
        <w:rPr>
          <w:i/>
        </w:rPr>
        <w:t>Clin</w:t>
      </w:r>
      <w:proofErr w:type="spellEnd"/>
      <w:r w:rsidRPr="00746D06">
        <w:rPr>
          <w:i/>
        </w:rPr>
        <w:t xml:space="preserve"> </w:t>
      </w:r>
      <w:proofErr w:type="spellStart"/>
      <w:r w:rsidRPr="00746D06">
        <w:rPr>
          <w:i/>
        </w:rPr>
        <w:t>Oncol</w:t>
      </w:r>
      <w:proofErr w:type="spellEnd"/>
      <w:r w:rsidRPr="00746D06">
        <w:rPr>
          <w:i/>
        </w:rPr>
        <w:t>.</w:t>
      </w:r>
      <w:r>
        <w:t xml:space="preserve"> [Online] Available at: </w:t>
      </w:r>
      <w:hyperlink r:id="rId20" w:history="1">
        <w:r w:rsidRPr="008701BC">
          <w:rPr>
            <w:rStyle w:val="Hyperlnk"/>
          </w:rPr>
          <w:t>http://jco.ascopubs.org/content/early/2015/09/14/JCO.2015.61.5831.abstract</w:t>
        </w:r>
      </w:hyperlink>
      <w:r>
        <w:t xml:space="preserve">. Last accessed September 2016. </w:t>
      </w:r>
      <w:proofErr w:type="spellStart"/>
      <w:proofErr w:type="gramStart"/>
      <w:r w:rsidRPr="00746D06">
        <w:t>doi</w:t>
      </w:r>
      <w:proofErr w:type="spellEnd"/>
      <w:proofErr w:type="gramEnd"/>
      <w:r w:rsidRPr="00746D06">
        <w:t>: 10.1200/JCO.2015.61.5831</w:t>
      </w:r>
      <w:r>
        <w:t>.</w:t>
      </w:r>
    </w:p>
    <w:p w:rsidR="00A62106" w:rsidRPr="00C27C7A" w:rsidRDefault="00A62106" w:rsidP="00A62106">
      <w:pPr>
        <w:pStyle w:val="Slutkommentar"/>
        <w:numPr>
          <w:ilvl w:val="0"/>
          <w:numId w:val="14"/>
        </w:numPr>
        <w:rPr>
          <w:lang w:val="en-GB"/>
        </w:rPr>
      </w:pPr>
      <w:r w:rsidRPr="00C27C7A">
        <w:t>National Cancer Institute. What Is Cancer</w:t>
      </w:r>
      <w:proofErr w:type="gramStart"/>
      <w:r w:rsidRPr="00C27C7A">
        <w:t>?:</w:t>
      </w:r>
      <w:proofErr w:type="gramEnd"/>
      <w:r w:rsidRPr="00C27C7A">
        <w:t xml:space="preserve"> Metastatic Cancer. Available online at: </w:t>
      </w:r>
      <w:hyperlink r:id="rId21" w:history="1">
        <w:r w:rsidRPr="008701BC">
          <w:rPr>
            <w:rStyle w:val="Hyperlnk"/>
          </w:rPr>
          <w:t>http://www.cancer.gov/about-cancer/what-is-cancer/metastatic-fact-sheet</w:t>
        </w:r>
      </w:hyperlink>
      <w:r w:rsidRPr="00746D06">
        <w:t>.</w:t>
      </w:r>
      <w:r>
        <w:t xml:space="preserve"> </w:t>
      </w:r>
      <w:r w:rsidRPr="00746D06">
        <w:t>Last accessed</w:t>
      </w:r>
      <w:r>
        <w:t xml:space="preserve"> September 2016</w:t>
      </w:r>
      <w:r w:rsidRPr="00C27C7A">
        <w:t>.</w:t>
      </w:r>
    </w:p>
    <w:p w:rsidR="00A62106" w:rsidRPr="00C27C7A" w:rsidRDefault="00A62106" w:rsidP="00A62106">
      <w:pPr>
        <w:pStyle w:val="Slutkommentar"/>
        <w:numPr>
          <w:ilvl w:val="0"/>
          <w:numId w:val="14"/>
        </w:numPr>
        <w:rPr>
          <w:lang w:val="en-GB"/>
        </w:rPr>
      </w:pPr>
      <w:r w:rsidRPr="00C27C7A">
        <w:rPr>
          <w:rFonts w:cs="Arial"/>
        </w:rPr>
        <w:t xml:space="preserve">Howell A. Is </w:t>
      </w:r>
      <w:proofErr w:type="spellStart"/>
      <w:r w:rsidRPr="00C27C7A">
        <w:rPr>
          <w:rFonts w:cs="Arial"/>
        </w:rPr>
        <w:t>fulvestrant</w:t>
      </w:r>
      <w:proofErr w:type="spellEnd"/>
      <w:r w:rsidRPr="00C27C7A">
        <w:rPr>
          <w:rFonts w:cs="Arial"/>
        </w:rPr>
        <w:t xml:space="preserve"> (“</w:t>
      </w:r>
      <w:proofErr w:type="spellStart"/>
      <w:r w:rsidRPr="00C27C7A">
        <w:rPr>
          <w:rFonts w:cs="Arial"/>
        </w:rPr>
        <w:t>Faslodex</w:t>
      </w:r>
      <w:proofErr w:type="spellEnd"/>
      <w:r w:rsidRPr="00C27C7A">
        <w:rPr>
          <w:rFonts w:cs="Arial"/>
        </w:rPr>
        <w:t xml:space="preserve">”) just another selective estrogen receptor modulator? </w:t>
      </w:r>
      <w:proofErr w:type="spellStart"/>
      <w:r w:rsidRPr="00746D06">
        <w:rPr>
          <w:rFonts w:cs="Arial"/>
          <w:i/>
        </w:rPr>
        <w:t>Int</w:t>
      </w:r>
      <w:proofErr w:type="spellEnd"/>
      <w:r w:rsidRPr="00746D06">
        <w:rPr>
          <w:rFonts w:cs="Arial"/>
          <w:i/>
        </w:rPr>
        <w:t xml:space="preserve"> J </w:t>
      </w:r>
      <w:proofErr w:type="spellStart"/>
      <w:r w:rsidRPr="00746D06">
        <w:rPr>
          <w:rFonts w:cs="Arial"/>
          <w:i/>
        </w:rPr>
        <w:t>Gynecol</w:t>
      </w:r>
      <w:proofErr w:type="spellEnd"/>
      <w:r w:rsidRPr="00746D06">
        <w:rPr>
          <w:rFonts w:cs="Arial"/>
          <w:i/>
        </w:rPr>
        <w:t xml:space="preserve"> Cancer</w:t>
      </w:r>
      <w:r w:rsidRPr="00C27C7A">
        <w:rPr>
          <w:rFonts w:cs="Arial"/>
        </w:rPr>
        <w:t>. 2006</w:t>
      </w:r>
      <w:proofErr w:type="gramStart"/>
      <w:r w:rsidRPr="00C27C7A">
        <w:rPr>
          <w:rFonts w:cs="Arial"/>
        </w:rPr>
        <w:t>;16</w:t>
      </w:r>
      <w:proofErr w:type="gramEnd"/>
      <w:r w:rsidRPr="00C27C7A">
        <w:rPr>
          <w:rFonts w:cs="Arial"/>
        </w:rPr>
        <w:t xml:space="preserve"> (</w:t>
      </w:r>
      <w:proofErr w:type="spellStart"/>
      <w:r w:rsidRPr="00C27C7A">
        <w:rPr>
          <w:rFonts w:cs="Arial"/>
        </w:rPr>
        <w:t>suppl</w:t>
      </w:r>
      <w:proofErr w:type="spellEnd"/>
      <w:r w:rsidRPr="00C27C7A">
        <w:rPr>
          <w:rFonts w:cs="Arial"/>
        </w:rPr>
        <w:t xml:space="preserve"> 2):521-523.</w:t>
      </w:r>
    </w:p>
    <w:p w:rsidR="00A62106" w:rsidRDefault="00A62106" w:rsidP="005877FA">
      <w:pPr>
        <w:pStyle w:val="Boldbodytext"/>
        <w:rPr>
          <w:lang w:val="sv-SE"/>
        </w:rPr>
      </w:pPr>
    </w:p>
    <w:p w:rsidR="00337052" w:rsidRDefault="00337052" w:rsidP="005877FA">
      <w:pPr>
        <w:pStyle w:val="Boldbodytext"/>
        <w:rPr>
          <w:lang w:val="sv-SE"/>
        </w:rPr>
      </w:pPr>
    </w:p>
    <w:p w:rsidR="00337052" w:rsidRPr="00C8481E" w:rsidRDefault="00C8481E" w:rsidP="005877FA">
      <w:pPr>
        <w:pStyle w:val="Boldbodytext"/>
        <w:rPr>
          <w:b w:val="0"/>
          <w:i/>
          <w:sz w:val="18"/>
          <w:szCs w:val="18"/>
        </w:rPr>
      </w:pPr>
      <w:proofErr w:type="gramStart"/>
      <w:r w:rsidRPr="00C8481E">
        <w:rPr>
          <w:b w:val="0"/>
          <w:i/>
          <w:sz w:val="18"/>
          <w:szCs w:val="18"/>
        </w:rPr>
        <w:t>Atlas approval 1013512.011</w:t>
      </w:r>
      <w:r>
        <w:rPr>
          <w:b w:val="0"/>
          <w:i/>
          <w:sz w:val="18"/>
          <w:szCs w:val="18"/>
        </w:rPr>
        <w:t xml:space="preserve"> 10,2016, </w:t>
      </w:r>
      <w:r w:rsidRPr="00C8481E">
        <w:rPr>
          <w:b w:val="0"/>
          <w:i/>
          <w:sz w:val="18"/>
          <w:szCs w:val="18"/>
        </w:rPr>
        <w:t>SE</w:t>
      </w:r>
      <w:r>
        <w:rPr>
          <w:b w:val="0"/>
          <w:i/>
          <w:sz w:val="18"/>
          <w:szCs w:val="18"/>
        </w:rPr>
        <w:t>.</w:t>
      </w:r>
      <w:proofErr w:type="gramEnd"/>
      <w:r w:rsidRPr="00C8481E">
        <w:rPr>
          <w:b w:val="0"/>
          <w:i/>
          <w:sz w:val="18"/>
          <w:szCs w:val="18"/>
        </w:rPr>
        <w:t xml:space="preserve"> </w:t>
      </w:r>
      <w:r w:rsidR="004D7A67" w:rsidRPr="00C8481E">
        <w:rPr>
          <w:b w:val="0"/>
          <w:i/>
          <w:sz w:val="18"/>
          <w:szCs w:val="18"/>
        </w:rPr>
        <w:t>Global Atlas Approval ID: 101.2731.011</w:t>
      </w:r>
    </w:p>
    <w:p w:rsidR="00337052" w:rsidRPr="00C8481E" w:rsidRDefault="00337052" w:rsidP="005877FA">
      <w:pPr>
        <w:pStyle w:val="Boldbodytext"/>
      </w:pPr>
    </w:p>
    <w:p w:rsidR="00337052" w:rsidRPr="00C8481E" w:rsidRDefault="00337052" w:rsidP="005877FA">
      <w:pPr>
        <w:pStyle w:val="Boldbodytext"/>
      </w:pPr>
    </w:p>
    <w:p w:rsidR="004B67CE" w:rsidRPr="00C8481E" w:rsidRDefault="004B67CE" w:rsidP="00BF505A">
      <w:pPr>
        <w:rPr>
          <w:szCs w:val="22"/>
        </w:rPr>
      </w:pPr>
    </w:p>
    <w:p w:rsidR="004B67CE" w:rsidRPr="00C8481E" w:rsidRDefault="004B67CE">
      <w:pPr>
        <w:rPr>
          <w:szCs w:val="22"/>
        </w:rPr>
      </w:pPr>
    </w:p>
    <w:p w:rsidR="004B67CE" w:rsidRPr="00C8481E" w:rsidRDefault="004B67CE" w:rsidP="00BF505A">
      <w:pPr>
        <w:rPr>
          <w:szCs w:val="22"/>
        </w:rPr>
      </w:pPr>
    </w:p>
    <w:p w:rsidR="001138AE" w:rsidRPr="00C8481E" w:rsidRDefault="001138AE" w:rsidP="001138AE">
      <w:pPr>
        <w:rPr>
          <w:szCs w:val="22"/>
        </w:rPr>
      </w:pPr>
    </w:p>
    <w:p w:rsidR="0018317F" w:rsidRPr="00C8481E" w:rsidRDefault="0018317F" w:rsidP="001138AE">
      <w:pPr>
        <w:rPr>
          <w:szCs w:val="22"/>
        </w:rPr>
      </w:pPr>
    </w:p>
    <w:p w:rsidR="001138AE" w:rsidRPr="00C8481E" w:rsidRDefault="001138AE" w:rsidP="001138AE">
      <w:pPr>
        <w:rPr>
          <w:szCs w:val="22"/>
        </w:rPr>
      </w:pPr>
    </w:p>
    <w:p w:rsidR="001138AE" w:rsidRPr="00C8481E" w:rsidRDefault="001138AE" w:rsidP="001138AE">
      <w:pPr>
        <w:autoSpaceDE w:val="0"/>
        <w:autoSpaceDN w:val="0"/>
        <w:adjustRightInd w:val="0"/>
        <w:rPr>
          <w:rFonts w:cs="Arial"/>
          <w:b/>
          <w:bCs/>
          <w:sz w:val="20"/>
          <w:szCs w:val="22"/>
        </w:rPr>
      </w:pPr>
    </w:p>
    <w:p w:rsidR="003E4DB0" w:rsidRPr="00C8481E" w:rsidRDefault="003E4DB0"/>
    <w:sectPr w:rsidR="003E4DB0" w:rsidRPr="00C8481E" w:rsidSect="001B1D89">
      <w:headerReference w:type="default" r:id="rId22"/>
      <w:footerReference w:type="default" r:id="rId23"/>
      <w:headerReference w:type="first" r:id="rId24"/>
      <w:footerReference w:type="first" r:id="rId25"/>
      <w:pgSz w:w="11907" w:h="16840" w:code="9"/>
      <w:pgMar w:top="567" w:right="1440" w:bottom="567" w:left="1440" w:header="1151"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F7" w:rsidRDefault="001E7AF7">
      <w:r>
        <w:separator/>
      </w:r>
    </w:p>
  </w:endnote>
  <w:endnote w:type="continuationSeparator" w:id="0">
    <w:p w:rsidR="001E7AF7" w:rsidRDefault="001E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6F" w:rsidRPr="00445F58" w:rsidRDefault="00633119" w:rsidP="0021026B">
    <w:pPr>
      <w:pStyle w:val="DetailsHeading"/>
      <w:ind w:right="-28"/>
      <w:jc w:val="right"/>
      <w:rPr>
        <w:rFonts w:cs="Times New Roman"/>
        <w:b w:val="0"/>
        <w:bCs w:val="0"/>
        <w:color w:val="auto"/>
        <w:lang w:val="en-US"/>
      </w:rPr>
    </w:pPr>
    <w:r w:rsidRPr="00CF2BF6">
      <w:rPr>
        <w:rStyle w:val="Sidnummer"/>
        <w:rFonts w:cs="Times New Roman"/>
        <w:b w:val="0"/>
        <w:bCs w:val="0"/>
        <w:color w:val="auto"/>
        <w:lang w:val="en-US"/>
      </w:rPr>
      <w:fldChar w:fldCharType="begin"/>
    </w:r>
    <w:r w:rsidR="00F7426F" w:rsidRPr="00CF2BF6">
      <w:rPr>
        <w:rStyle w:val="Sidnummer"/>
        <w:rFonts w:cs="Times New Roman"/>
        <w:b w:val="0"/>
        <w:bCs w:val="0"/>
        <w:color w:val="auto"/>
        <w:lang w:val="en-US"/>
      </w:rPr>
      <w:instrText xml:space="preserve"> PAGE </w:instrText>
    </w:r>
    <w:r w:rsidRPr="00CF2BF6">
      <w:rPr>
        <w:rStyle w:val="Sidnummer"/>
        <w:rFonts w:cs="Times New Roman"/>
        <w:b w:val="0"/>
        <w:bCs w:val="0"/>
        <w:color w:val="auto"/>
        <w:lang w:val="en-US"/>
      </w:rPr>
      <w:fldChar w:fldCharType="separate"/>
    </w:r>
    <w:r w:rsidR="006D397A">
      <w:rPr>
        <w:rStyle w:val="Sidnummer"/>
        <w:rFonts w:cs="Times New Roman"/>
        <w:b w:val="0"/>
        <w:bCs w:val="0"/>
        <w:noProof/>
        <w:color w:val="auto"/>
        <w:lang w:val="en-US"/>
      </w:rPr>
      <w:t>2</w:t>
    </w:r>
    <w:r w:rsidRPr="00CF2BF6">
      <w:rPr>
        <w:rStyle w:val="Sidnummer"/>
        <w:rFonts w:cs="Times New Roman"/>
        <w:b w:val="0"/>
        <w:bCs w:val="0"/>
        <w:color w:val="auto"/>
        <w:lang w:val="en-US"/>
      </w:rPr>
      <w:fldChar w:fldCharType="end"/>
    </w:r>
    <w:r w:rsidR="00F7426F" w:rsidRPr="00CF2BF6">
      <w:rPr>
        <w:rStyle w:val="Sidnummer"/>
        <w:rFonts w:cs="Times New Roman"/>
        <w:b w:val="0"/>
        <w:bCs w:val="0"/>
        <w:color w:val="auto"/>
        <w:lang w:val="en-US"/>
      </w:rPr>
      <w:t>/</w:t>
    </w:r>
    <w:r w:rsidRPr="00CF2BF6">
      <w:rPr>
        <w:rStyle w:val="Sidnummer"/>
        <w:rFonts w:cs="Times New Roman"/>
        <w:b w:val="0"/>
        <w:bCs w:val="0"/>
        <w:color w:val="auto"/>
        <w:lang w:val="en-US"/>
      </w:rPr>
      <w:fldChar w:fldCharType="begin"/>
    </w:r>
    <w:r w:rsidR="00F7426F" w:rsidRPr="00CF2BF6">
      <w:rPr>
        <w:rStyle w:val="Sidnummer"/>
        <w:rFonts w:cs="Times New Roman"/>
        <w:b w:val="0"/>
        <w:bCs w:val="0"/>
        <w:color w:val="auto"/>
        <w:lang w:val="en-US"/>
      </w:rPr>
      <w:instrText xml:space="preserve"> PAGE </w:instrText>
    </w:r>
    <w:r w:rsidRPr="00CF2BF6">
      <w:rPr>
        <w:rStyle w:val="Sidnummer"/>
        <w:rFonts w:cs="Times New Roman"/>
        <w:b w:val="0"/>
        <w:bCs w:val="0"/>
        <w:color w:val="auto"/>
        <w:lang w:val="en-US"/>
      </w:rPr>
      <w:fldChar w:fldCharType="separate"/>
    </w:r>
    <w:r w:rsidR="006D397A">
      <w:rPr>
        <w:rStyle w:val="Sidnummer"/>
        <w:rFonts w:cs="Times New Roman"/>
        <w:b w:val="0"/>
        <w:bCs w:val="0"/>
        <w:noProof/>
        <w:color w:val="auto"/>
        <w:lang w:val="en-US"/>
      </w:rPr>
      <w:t>2</w:t>
    </w:r>
    <w:r w:rsidRPr="00CF2BF6">
      <w:rPr>
        <w:rStyle w:val="Sidnummer"/>
        <w:rFonts w:cs="Times New Roman"/>
        <w:b w:val="0"/>
        <w:bCs w:val="0"/>
        <w:color w:val="auto"/>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1E0" w:firstRow="1" w:lastRow="1" w:firstColumn="1" w:lastColumn="1" w:noHBand="0" w:noVBand="0"/>
    </w:tblPr>
    <w:tblGrid>
      <w:gridCol w:w="6629"/>
      <w:gridCol w:w="2693"/>
    </w:tblGrid>
    <w:tr w:rsidR="00F7426F">
      <w:trPr>
        <w:trHeight w:val="722"/>
      </w:trPr>
      <w:tc>
        <w:tcPr>
          <w:tcW w:w="6629" w:type="dxa"/>
        </w:tcPr>
        <w:p w:rsidR="00F7426F" w:rsidRPr="00B73C1C" w:rsidRDefault="00F7426F" w:rsidP="005877FA">
          <w:pPr>
            <w:pStyle w:val="Address"/>
            <w:rPr>
              <w:rFonts w:cs="Times New Roman"/>
              <w:b w:val="0"/>
              <w:bCs w:val="0"/>
              <w:color w:val="auto"/>
              <w:lang w:val="en-US"/>
            </w:rPr>
          </w:pPr>
        </w:p>
      </w:tc>
      <w:tc>
        <w:tcPr>
          <w:tcW w:w="2693" w:type="dxa"/>
        </w:tcPr>
        <w:p w:rsidR="00F7426F" w:rsidRDefault="00F7426F">
          <w:pPr>
            <w:pStyle w:val="Sidfot"/>
          </w:pPr>
        </w:p>
      </w:tc>
    </w:tr>
    <w:tr w:rsidR="00F7426F">
      <w:tc>
        <w:tcPr>
          <w:tcW w:w="6629" w:type="dxa"/>
          <w:vAlign w:val="bottom"/>
        </w:tcPr>
        <w:p w:rsidR="00F7426F" w:rsidRPr="001138AE" w:rsidRDefault="00F7426F" w:rsidP="009D1173">
          <w:pPr>
            <w:pStyle w:val="Address"/>
            <w:rPr>
              <w:rFonts w:cs="Arial"/>
              <w:lang w:val="en-US"/>
            </w:rPr>
          </w:pPr>
          <w:r w:rsidRPr="001138AE">
            <w:rPr>
              <w:color w:val="8B034F"/>
              <w:lang w:val="en-US"/>
            </w:rPr>
            <w:t>AstraZeneca</w:t>
          </w:r>
          <w:r w:rsidRPr="001138AE">
            <w:rPr>
              <w:lang w:val="en-US"/>
            </w:rPr>
            <w:t xml:space="preserve"> </w:t>
          </w:r>
          <w:r w:rsidRPr="001138AE">
            <w:rPr>
              <w:color w:val="3F1E68"/>
              <w:lang w:val="en-US"/>
            </w:rPr>
            <w:t xml:space="preserve">· </w:t>
          </w:r>
          <w:r>
            <w:rPr>
              <w:color w:val="3F1E68"/>
              <w:lang w:val="en-US"/>
            </w:rPr>
            <w:t>SE-</w:t>
          </w:r>
          <w:r>
            <w:rPr>
              <w:color w:val="3F1E68"/>
            </w:rPr>
            <w:t xml:space="preserve">151 85 · </w:t>
          </w:r>
          <w:proofErr w:type="spellStart"/>
          <w:r>
            <w:rPr>
              <w:color w:val="3F1E68"/>
            </w:rPr>
            <w:t>Södertälje</w:t>
          </w:r>
          <w:proofErr w:type="spellEnd"/>
          <w:r>
            <w:rPr>
              <w:color w:val="3F1E68"/>
            </w:rPr>
            <w:t xml:space="preserve"> </w:t>
          </w:r>
          <w:r w:rsidRPr="00B73C1C">
            <w:rPr>
              <w:color w:val="3F1E68"/>
            </w:rPr>
            <w:t xml:space="preserve">· </w:t>
          </w:r>
          <w:r>
            <w:rPr>
              <w:color w:val="3F1E68"/>
            </w:rPr>
            <w:t>Sweden</w:t>
          </w:r>
          <w:r w:rsidRPr="001138AE">
            <w:rPr>
              <w:color w:val="3F1E68"/>
              <w:lang w:val="en-US"/>
            </w:rPr>
            <w:br/>
          </w:r>
          <w:r w:rsidRPr="001138AE">
            <w:rPr>
              <w:rFonts w:cs="Arial"/>
              <w:color w:val="3F1E68"/>
              <w:lang w:val="en-US"/>
            </w:rPr>
            <w:t>T: +4</w:t>
          </w:r>
          <w:r>
            <w:rPr>
              <w:rFonts w:cs="Arial"/>
              <w:color w:val="3F1E68"/>
              <w:lang w:val="en-US"/>
            </w:rPr>
            <w:t>6 8 553 26 000</w:t>
          </w:r>
          <w:r w:rsidRPr="001138AE">
            <w:rPr>
              <w:rFonts w:cs="Arial"/>
              <w:color w:val="3F1E68"/>
              <w:lang w:val="en-US"/>
            </w:rPr>
            <w:t xml:space="preserve"> · F: +4</w:t>
          </w:r>
          <w:r>
            <w:rPr>
              <w:rFonts w:cs="Arial"/>
              <w:color w:val="3F1E68"/>
              <w:lang w:val="en-US"/>
            </w:rPr>
            <w:t>6 8 553 29 000</w:t>
          </w:r>
          <w:r w:rsidRPr="001138AE">
            <w:rPr>
              <w:rFonts w:cs="Arial"/>
              <w:color w:val="3F1E68"/>
              <w:lang w:val="en-US"/>
            </w:rPr>
            <w:t xml:space="preserve"> · astrazeneca.com</w:t>
          </w:r>
          <w:r>
            <w:rPr>
              <w:rFonts w:cs="Arial"/>
              <w:color w:val="3F1E68"/>
              <w:lang w:val="en-US"/>
            </w:rPr>
            <w:t xml:space="preserve"> </w:t>
          </w:r>
          <w:r w:rsidRPr="001138AE">
            <w:rPr>
              <w:rFonts w:cs="Arial"/>
              <w:color w:val="3F1E68"/>
              <w:lang w:val="en-US"/>
            </w:rPr>
            <w:t>·</w:t>
          </w:r>
          <w:r>
            <w:rPr>
              <w:rFonts w:cs="Arial"/>
              <w:color w:val="3F1E68"/>
              <w:lang w:val="en-US"/>
            </w:rPr>
            <w:t xml:space="preserve"> astrazeneca.se</w:t>
          </w:r>
        </w:p>
      </w:tc>
      <w:tc>
        <w:tcPr>
          <w:tcW w:w="2693" w:type="dxa"/>
        </w:tcPr>
        <w:p w:rsidR="00F7426F" w:rsidRDefault="00F7426F" w:rsidP="00E47F75">
          <w:pPr>
            <w:pStyle w:val="RegisteredAddress"/>
          </w:pPr>
          <w:proofErr w:type="spellStart"/>
          <w:r>
            <w:t>Reg</w:t>
          </w:r>
          <w:proofErr w:type="spellEnd"/>
          <w:r>
            <w:t xml:space="preserve"> Office AstraZeneca AB (</w:t>
          </w:r>
          <w:proofErr w:type="spellStart"/>
          <w:r>
            <w:t>publ</w:t>
          </w:r>
          <w:proofErr w:type="spellEnd"/>
          <w:r>
            <w:t xml:space="preserve">) </w:t>
          </w:r>
          <w:r>
            <w:br/>
            <w:t xml:space="preserve">SE-151 85 </w:t>
          </w:r>
          <w:proofErr w:type="spellStart"/>
          <w:r>
            <w:t>Södertälje</w:t>
          </w:r>
          <w:proofErr w:type="spellEnd"/>
          <w:r>
            <w:t xml:space="preserve"> Sweden </w:t>
          </w:r>
          <w:r>
            <w:br/>
          </w:r>
          <w:proofErr w:type="spellStart"/>
          <w:r>
            <w:t>Reg</w:t>
          </w:r>
          <w:proofErr w:type="spellEnd"/>
          <w:r>
            <w:t xml:space="preserve"> No </w:t>
          </w:r>
          <w:r>
            <w:rPr>
              <w:noProof/>
              <w:lang w:val="sv-SE"/>
            </w:rPr>
            <w:t>556011-7482</w:t>
          </w:r>
          <w:r>
            <w:t xml:space="preserve"> </w:t>
          </w:r>
          <w:r>
            <w:br/>
            <w:t>VAT No SE556011748201</w:t>
          </w:r>
        </w:p>
      </w:tc>
    </w:tr>
  </w:tbl>
  <w:p w:rsidR="00F7426F" w:rsidRDefault="00F7426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F7" w:rsidRDefault="001E7AF7">
      <w:r>
        <w:separator/>
      </w:r>
    </w:p>
  </w:footnote>
  <w:footnote w:type="continuationSeparator" w:id="0">
    <w:p w:rsidR="001E7AF7" w:rsidRDefault="001E7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6F" w:rsidRPr="00D20E1F" w:rsidRDefault="00A324A8" w:rsidP="005877FA">
    <w:pPr>
      <w:pStyle w:val="Sidhuvud"/>
      <w:tabs>
        <w:tab w:val="clear" w:pos="4320"/>
        <w:tab w:val="clear" w:pos="8640"/>
      </w:tabs>
      <w:rPr>
        <w:rFonts w:cs="Arial"/>
      </w:rPr>
    </w:pPr>
    <w:r>
      <w:rPr>
        <w:rFonts w:cs="Arial"/>
        <w:noProof/>
        <w:lang w:val="sv-SE" w:eastAsia="sv-SE"/>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358139</wp:posOffset>
              </wp:positionV>
              <wp:extent cx="58293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B03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128C1"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2pt" to="459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" strokecolor="#8b034f" strokeweight="1pt"/>
          </w:pict>
        </mc:Fallback>
      </mc:AlternateContent>
    </w:r>
    <w:proofErr w:type="spellStart"/>
    <w:r w:rsidR="004B67CE">
      <w:rPr>
        <w:rFonts w:cs="Arial"/>
      </w:rPr>
      <w:t>Pressmeddelande</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26F" w:rsidRPr="00C04723" w:rsidRDefault="00F7426F" w:rsidP="005877FA">
    <w:pPr>
      <w:pStyle w:val="Sidhuvud"/>
      <w:tabs>
        <w:tab w:val="clear" w:pos="4320"/>
        <w:tab w:val="clear" w:pos="8640"/>
      </w:tabs>
      <w:rPr>
        <w:rFonts w:cs="Arial"/>
        <w:vertAlign w:val="subscript"/>
      </w:rPr>
    </w:pPr>
    <w:r>
      <w:rPr>
        <w:noProof/>
        <w:lang w:val="sv-SE" w:eastAsia="sv-SE"/>
      </w:rPr>
      <w:drawing>
        <wp:anchor distT="0" distB="0" distL="114300" distR="114300" simplePos="0" relativeHeight="251658752" behindDoc="1" locked="0" layoutInCell="1" allowOverlap="1">
          <wp:simplePos x="0" y="0"/>
          <wp:positionH relativeFrom="page">
            <wp:posOffset>5057140</wp:posOffset>
          </wp:positionH>
          <wp:positionV relativeFrom="page">
            <wp:posOffset>497205</wp:posOffset>
          </wp:positionV>
          <wp:extent cx="1600200" cy="481330"/>
          <wp:effectExtent l="19050" t="0" r="0" b="0"/>
          <wp:wrapTight wrapText="bothSides">
            <wp:wrapPolygon edited="0">
              <wp:start x="-257" y="0"/>
              <wp:lineTo x="-257" y="20517"/>
              <wp:lineTo x="21600" y="20517"/>
              <wp:lineTo x="21600" y="0"/>
              <wp:lineTo x="-257" y="0"/>
            </wp:wrapPolygon>
          </wp:wrapTight>
          <wp:docPr id="9" name="Picture 9" descr="AZ_RGB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_RGB_H_POS"/>
                  <pic:cNvPicPr>
                    <a:picLocks noChangeAspect="1" noChangeArrowheads="1"/>
                  </pic:cNvPicPr>
                </pic:nvPicPr>
                <pic:blipFill>
                  <a:blip r:embed="rId1"/>
                  <a:srcRect l="7884" r="8707" b="24120"/>
                  <a:stretch>
                    <a:fillRect/>
                  </a:stretch>
                </pic:blipFill>
                <pic:spPr bwMode="auto">
                  <a:xfrm>
                    <a:off x="0" y="0"/>
                    <a:ext cx="1600200" cy="481330"/>
                  </a:xfrm>
                  <a:prstGeom prst="rect">
                    <a:avLst/>
                  </a:prstGeom>
                  <a:noFill/>
                  <a:ln w="9525">
                    <a:noFill/>
                    <a:miter lim="800000"/>
                    <a:headEnd/>
                    <a:tailEnd/>
                  </a:ln>
                </pic:spPr>
              </pic:pic>
            </a:graphicData>
          </a:graphic>
        </wp:anchor>
      </w:drawing>
    </w:r>
    <w:r w:rsidR="00BF505A">
      <w:rPr>
        <w:noProof/>
        <w:lang w:val="sv-SE" w:eastAsia="sv-SE"/>
      </w:rPr>
      <w:t>Pressmeddelande</w:t>
    </w:r>
  </w:p>
  <w:p w:rsidR="00F7426F" w:rsidRDefault="00A324A8">
    <w:pPr>
      <w:pStyle w:val="Sidhuvud"/>
    </w:pPr>
    <w:r>
      <w:rPr>
        <w:rFonts w:cs="Arial"/>
        <w:noProof/>
        <w:lang w:val="sv-SE" w:eastAsia="sv-SE"/>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95249</wp:posOffset>
              </wp:positionV>
              <wp:extent cx="5829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8B03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5953B"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5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" strokecolor="#8b034f"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DCCB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0453EC"/>
    <w:lvl w:ilvl="0">
      <w:start w:val="1"/>
      <w:numFmt w:val="decimal"/>
      <w:lvlText w:val="%1."/>
      <w:lvlJc w:val="left"/>
      <w:pPr>
        <w:tabs>
          <w:tab w:val="num" w:pos="1492"/>
        </w:tabs>
        <w:ind w:left="1492" w:hanging="360"/>
      </w:pPr>
    </w:lvl>
  </w:abstractNum>
  <w:abstractNum w:abstractNumId="2">
    <w:nsid w:val="FFFFFF7D"/>
    <w:multiLevelType w:val="singleLevel"/>
    <w:tmpl w:val="FB5A3482"/>
    <w:lvl w:ilvl="0">
      <w:start w:val="1"/>
      <w:numFmt w:val="decimal"/>
      <w:lvlText w:val="%1."/>
      <w:lvlJc w:val="left"/>
      <w:pPr>
        <w:tabs>
          <w:tab w:val="num" w:pos="1209"/>
        </w:tabs>
        <w:ind w:left="1209" w:hanging="360"/>
      </w:pPr>
    </w:lvl>
  </w:abstractNum>
  <w:abstractNum w:abstractNumId="3">
    <w:nsid w:val="FFFFFF7E"/>
    <w:multiLevelType w:val="singleLevel"/>
    <w:tmpl w:val="BB1C99B4"/>
    <w:lvl w:ilvl="0">
      <w:start w:val="1"/>
      <w:numFmt w:val="decimal"/>
      <w:lvlText w:val="%1."/>
      <w:lvlJc w:val="left"/>
      <w:pPr>
        <w:tabs>
          <w:tab w:val="num" w:pos="926"/>
        </w:tabs>
        <w:ind w:left="926" w:hanging="360"/>
      </w:pPr>
    </w:lvl>
  </w:abstractNum>
  <w:abstractNum w:abstractNumId="4">
    <w:nsid w:val="FFFFFF7F"/>
    <w:multiLevelType w:val="singleLevel"/>
    <w:tmpl w:val="B5A4DC8A"/>
    <w:lvl w:ilvl="0">
      <w:start w:val="1"/>
      <w:numFmt w:val="decimal"/>
      <w:lvlText w:val="%1."/>
      <w:lvlJc w:val="left"/>
      <w:pPr>
        <w:tabs>
          <w:tab w:val="num" w:pos="643"/>
        </w:tabs>
        <w:ind w:left="643" w:hanging="360"/>
      </w:pPr>
    </w:lvl>
  </w:abstractNum>
  <w:abstractNum w:abstractNumId="5">
    <w:nsid w:val="FFFFFF80"/>
    <w:multiLevelType w:val="singleLevel"/>
    <w:tmpl w:val="72F492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CEBB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FEBE6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148DFE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B46608C"/>
    <w:lvl w:ilvl="0">
      <w:start w:val="1"/>
      <w:numFmt w:val="decimal"/>
      <w:lvlText w:val="%1."/>
      <w:lvlJc w:val="left"/>
      <w:pPr>
        <w:tabs>
          <w:tab w:val="num" w:pos="360"/>
        </w:tabs>
        <w:ind w:left="360" w:hanging="360"/>
      </w:pPr>
    </w:lvl>
  </w:abstractNum>
  <w:abstractNum w:abstractNumId="10">
    <w:nsid w:val="FFFFFF89"/>
    <w:multiLevelType w:val="singleLevel"/>
    <w:tmpl w:val="74ECF062"/>
    <w:lvl w:ilvl="0">
      <w:start w:val="1"/>
      <w:numFmt w:val="bullet"/>
      <w:lvlText w:val=""/>
      <w:lvlJc w:val="left"/>
      <w:pPr>
        <w:tabs>
          <w:tab w:val="num" w:pos="360"/>
        </w:tabs>
        <w:ind w:left="360" w:hanging="360"/>
      </w:pPr>
      <w:rPr>
        <w:rFonts w:ascii="Symbol" w:hAnsi="Symbol" w:hint="default"/>
      </w:rPr>
    </w:lvl>
  </w:abstractNum>
  <w:abstractNum w:abstractNumId="11">
    <w:nsid w:val="244351C6"/>
    <w:multiLevelType w:val="hybridMultilevel"/>
    <w:tmpl w:val="CAE2C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52458D"/>
    <w:multiLevelType w:val="hybridMultilevel"/>
    <w:tmpl w:val="2458943C"/>
    <w:lvl w:ilvl="0" w:tplc="02002E3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F27923"/>
    <w:multiLevelType w:val="hybridMultilevel"/>
    <w:tmpl w:val="1220B91A"/>
    <w:lvl w:ilvl="0" w:tplc="8B48ED9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37"/>
  <w:hyphenationZone w:val="425"/>
  <w:drawingGridHorizontalSpacing w:val="110"/>
  <w:displayHorizontalDrawingGridEvery w:val="2"/>
  <w:characterSpacingControl w:val="doNotCompress"/>
  <w:hdrShapeDefaults>
    <o:shapedefaults v:ext="edit" spidmax="2050">
      <o:colormru v:ext="edit" colors="#8b034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D5"/>
    <w:rsid w:val="00001C64"/>
    <w:rsid w:val="00013F47"/>
    <w:rsid w:val="00031EA1"/>
    <w:rsid w:val="000362A9"/>
    <w:rsid w:val="000F018B"/>
    <w:rsid w:val="001026DC"/>
    <w:rsid w:val="001138AE"/>
    <w:rsid w:val="00147614"/>
    <w:rsid w:val="00165990"/>
    <w:rsid w:val="00176EC8"/>
    <w:rsid w:val="0018317F"/>
    <w:rsid w:val="001B1D89"/>
    <w:rsid w:val="001E3C06"/>
    <w:rsid w:val="001E7AF7"/>
    <w:rsid w:val="001F26AB"/>
    <w:rsid w:val="002100C4"/>
    <w:rsid w:val="0021026B"/>
    <w:rsid w:val="00337052"/>
    <w:rsid w:val="003528DF"/>
    <w:rsid w:val="00380BE5"/>
    <w:rsid w:val="003C0A0B"/>
    <w:rsid w:val="003E4DB0"/>
    <w:rsid w:val="003F6C57"/>
    <w:rsid w:val="004B1704"/>
    <w:rsid w:val="004B5FAB"/>
    <w:rsid w:val="004B67CE"/>
    <w:rsid w:val="004D7A67"/>
    <w:rsid w:val="004E7D13"/>
    <w:rsid w:val="00520562"/>
    <w:rsid w:val="00520D84"/>
    <w:rsid w:val="0054170B"/>
    <w:rsid w:val="00562B2E"/>
    <w:rsid w:val="00587012"/>
    <w:rsid w:val="005877FA"/>
    <w:rsid w:val="00587A99"/>
    <w:rsid w:val="0059220C"/>
    <w:rsid w:val="005B1DE8"/>
    <w:rsid w:val="005D38D8"/>
    <w:rsid w:val="0062786D"/>
    <w:rsid w:val="0063286B"/>
    <w:rsid w:val="00633119"/>
    <w:rsid w:val="006402BD"/>
    <w:rsid w:val="00662F24"/>
    <w:rsid w:val="006A0D3D"/>
    <w:rsid w:val="006A3D8E"/>
    <w:rsid w:val="006C568A"/>
    <w:rsid w:val="006D397A"/>
    <w:rsid w:val="006D44C4"/>
    <w:rsid w:val="006D7E8D"/>
    <w:rsid w:val="006E5B9B"/>
    <w:rsid w:val="0070029E"/>
    <w:rsid w:val="00727FC4"/>
    <w:rsid w:val="00750C9A"/>
    <w:rsid w:val="00766FF2"/>
    <w:rsid w:val="0077666E"/>
    <w:rsid w:val="007A558A"/>
    <w:rsid w:val="007C3526"/>
    <w:rsid w:val="007D76D4"/>
    <w:rsid w:val="00803445"/>
    <w:rsid w:val="00850393"/>
    <w:rsid w:val="008535E0"/>
    <w:rsid w:val="00855476"/>
    <w:rsid w:val="00862122"/>
    <w:rsid w:val="008C387E"/>
    <w:rsid w:val="008F0A58"/>
    <w:rsid w:val="008F5E50"/>
    <w:rsid w:val="00961FF8"/>
    <w:rsid w:val="009D1173"/>
    <w:rsid w:val="00A0153D"/>
    <w:rsid w:val="00A14D3B"/>
    <w:rsid w:val="00A324A8"/>
    <w:rsid w:val="00A62106"/>
    <w:rsid w:val="00A64FC8"/>
    <w:rsid w:val="00A95437"/>
    <w:rsid w:val="00AC5EC3"/>
    <w:rsid w:val="00AD6DD7"/>
    <w:rsid w:val="00AE2CAA"/>
    <w:rsid w:val="00AE3DED"/>
    <w:rsid w:val="00AF314E"/>
    <w:rsid w:val="00AF4B1F"/>
    <w:rsid w:val="00B1219A"/>
    <w:rsid w:val="00B314F8"/>
    <w:rsid w:val="00B34E11"/>
    <w:rsid w:val="00B636FF"/>
    <w:rsid w:val="00B83CC3"/>
    <w:rsid w:val="00BD4BDF"/>
    <w:rsid w:val="00BE60FB"/>
    <w:rsid w:val="00BF505A"/>
    <w:rsid w:val="00C106EB"/>
    <w:rsid w:val="00C15F0B"/>
    <w:rsid w:val="00C33FB2"/>
    <w:rsid w:val="00C8481E"/>
    <w:rsid w:val="00CD493D"/>
    <w:rsid w:val="00CE387B"/>
    <w:rsid w:val="00D109C8"/>
    <w:rsid w:val="00D11E88"/>
    <w:rsid w:val="00D15ADD"/>
    <w:rsid w:val="00D20E1F"/>
    <w:rsid w:val="00D40A16"/>
    <w:rsid w:val="00D441AB"/>
    <w:rsid w:val="00D65E97"/>
    <w:rsid w:val="00D77A26"/>
    <w:rsid w:val="00D90556"/>
    <w:rsid w:val="00D976D2"/>
    <w:rsid w:val="00DA14FF"/>
    <w:rsid w:val="00DE0340"/>
    <w:rsid w:val="00DE5554"/>
    <w:rsid w:val="00DE61D5"/>
    <w:rsid w:val="00E10D80"/>
    <w:rsid w:val="00E17054"/>
    <w:rsid w:val="00E47F75"/>
    <w:rsid w:val="00E90FDE"/>
    <w:rsid w:val="00EB5BBE"/>
    <w:rsid w:val="00F350EB"/>
    <w:rsid w:val="00F46D1E"/>
    <w:rsid w:val="00F7426F"/>
    <w:rsid w:val="00FB5389"/>
    <w:rsid w:val="00FD5122"/>
    <w:rsid w:val="00FF6BD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b034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76D70"/>
    <w:rPr>
      <w:rFonts w:ascii="Arial" w:hAnsi="Arial"/>
      <w:sz w:val="22"/>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E1F"/>
    <w:pPr>
      <w:tabs>
        <w:tab w:val="center" w:pos="4320"/>
        <w:tab w:val="right" w:pos="8640"/>
      </w:tabs>
    </w:pPr>
    <w:rPr>
      <w:b/>
      <w:color w:val="8B034F"/>
      <w:sz w:val="36"/>
    </w:rPr>
  </w:style>
  <w:style w:type="paragraph" w:styleId="Sidfot">
    <w:name w:val="footer"/>
    <w:basedOn w:val="Normal"/>
    <w:rsid w:val="00D20E1F"/>
    <w:pPr>
      <w:tabs>
        <w:tab w:val="center" w:pos="4320"/>
        <w:tab w:val="right" w:pos="8640"/>
      </w:tabs>
    </w:pPr>
  </w:style>
  <w:style w:type="paragraph" w:customStyle="1" w:styleId="DetailsHeading">
    <w:name w:val="Details Heading"/>
    <w:basedOn w:val="Normal"/>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lang w:val="en-GB"/>
    </w:rPr>
  </w:style>
  <w:style w:type="paragraph" w:customStyle="1" w:styleId="Details">
    <w:name w:val="Details"/>
    <w:basedOn w:val="Normal"/>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lang w:val="en-GB"/>
    </w:rPr>
  </w:style>
  <w:style w:type="paragraph" w:customStyle="1" w:styleId="Address">
    <w:name w:val="Address"/>
    <w:basedOn w:val="Normal"/>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lang w:val="en-GB"/>
    </w:rPr>
  </w:style>
  <w:style w:type="paragraph" w:customStyle="1" w:styleId="MainTitle">
    <w:name w:val="Main Title"/>
    <w:basedOn w:val="Normal"/>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Hyperlnk">
    <w:name w:val="Hyperlink"/>
    <w:basedOn w:val="Standardstycketypsnitt"/>
    <w:rsid w:val="00B76D70"/>
    <w:rPr>
      <w:color w:val="0000FF"/>
      <w:u w:val="single"/>
    </w:rPr>
  </w:style>
  <w:style w:type="paragraph" w:customStyle="1" w:styleId="InfoHeadings">
    <w:name w:val="Info Headings"/>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Tabellrutnt">
    <w:name w:val="Table Grid"/>
    <w:basedOn w:val="Normaltabell"/>
    <w:rsid w:val="00CD3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ypsnitt"/>
    <w:rsid w:val="00CD3104"/>
  </w:style>
  <w:style w:type="paragraph" w:customStyle="1" w:styleId="RegisteredAddress">
    <w:name w:val="Registered Address"/>
    <w:basedOn w:val="Normal"/>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
    <w:rsid w:val="00855476"/>
    <w:pPr>
      <w:spacing w:line="190" w:lineRule="exact"/>
    </w:pPr>
    <w:rPr>
      <w:rFonts w:eastAsia="Calibri" w:cs="Arial"/>
      <w:sz w:val="14"/>
      <w:szCs w:val="14"/>
      <w:lang w:val="en-GB" w:eastAsia="en-GB"/>
    </w:rPr>
  </w:style>
  <w:style w:type="paragraph" w:customStyle="1" w:styleId="MainBodycopy">
    <w:name w:val="Main Body copy"/>
    <w:basedOn w:val="Brdtext"/>
    <w:link w:val="MainBodycopyChar"/>
    <w:rsid w:val="0018317F"/>
  </w:style>
  <w:style w:type="character" w:customStyle="1" w:styleId="MainBodycopyChar">
    <w:name w:val="Main Body copy Char"/>
    <w:basedOn w:val="BrdtextChar"/>
    <w:link w:val="MainBodycopy"/>
    <w:rsid w:val="0018317F"/>
    <w:rPr>
      <w:rFonts w:ascii="Arial" w:hAnsi="Arial"/>
      <w:sz w:val="22"/>
      <w:szCs w:val="24"/>
      <w:lang w:val="en-US" w:eastAsia="en-US"/>
    </w:rPr>
  </w:style>
  <w:style w:type="paragraph" w:styleId="Brdtext">
    <w:name w:val="Body Text"/>
    <w:basedOn w:val="Normal"/>
    <w:link w:val="BrdtextChar"/>
    <w:rsid w:val="0018317F"/>
    <w:pPr>
      <w:spacing w:after="120"/>
    </w:pPr>
  </w:style>
  <w:style w:type="character" w:customStyle="1" w:styleId="BrdtextChar">
    <w:name w:val="Brödtext Char"/>
    <w:basedOn w:val="Standardstycketypsnitt"/>
    <w:link w:val="Brdtext"/>
    <w:rsid w:val="0018317F"/>
    <w:rPr>
      <w:rFonts w:ascii="Arial" w:hAnsi="Arial"/>
      <w:sz w:val="22"/>
      <w:szCs w:val="24"/>
      <w:lang w:val="en-US" w:eastAsia="en-US"/>
    </w:rPr>
  </w:style>
  <w:style w:type="paragraph" w:styleId="Bubbeltext">
    <w:name w:val="Balloon Text"/>
    <w:basedOn w:val="Normal"/>
    <w:link w:val="BubbeltextChar"/>
    <w:rsid w:val="008F0A58"/>
    <w:rPr>
      <w:rFonts w:ascii="Tahoma" w:hAnsi="Tahoma" w:cs="Tahoma"/>
      <w:sz w:val="16"/>
      <w:szCs w:val="16"/>
    </w:rPr>
  </w:style>
  <w:style w:type="character" w:customStyle="1" w:styleId="BubbeltextChar">
    <w:name w:val="Bubbeltext Char"/>
    <w:basedOn w:val="Standardstycketypsnitt"/>
    <w:link w:val="Bubbeltext"/>
    <w:rsid w:val="008F0A58"/>
    <w:rPr>
      <w:rFonts w:ascii="Tahoma" w:hAnsi="Tahoma" w:cs="Tahoma"/>
      <w:sz w:val="16"/>
      <w:szCs w:val="16"/>
      <w:lang w:val="en-US" w:eastAsia="en-US"/>
    </w:rPr>
  </w:style>
  <w:style w:type="character" w:styleId="Kommentarsreferens">
    <w:name w:val="annotation reference"/>
    <w:basedOn w:val="Standardstycketypsnitt"/>
    <w:rsid w:val="008F0A58"/>
    <w:rPr>
      <w:sz w:val="16"/>
      <w:szCs w:val="16"/>
    </w:rPr>
  </w:style>
  <w:style w:type="paragraph" w:styleId="Kommentarer">
    <w:name w:val="annotation text"/>
    <w:basedOn w:val="Normal"/>
    <w:link w:val="KommentarerChar"/>
    <w:rsid w:val="008F0A58"/>
    <w:rPr>
      <w:sz w:val="20"/>
      <w:szCs w:val="20"/>
    </w:rPr>
  </w:style>
  <w:style w:type="character" w:customStyle="1" w:styleId="KommentarerChar">
    <w:name w:val="Kommentarer Char"/>
    <w:basedOn w:val="Standardstycketypsnitt"/>
    <w:link w:val="Kommentarer"/>
    <w:rsid w:val="008F0A58"/>
    <w:rPr>
      <w:rFonts w:ascii="Arial" w:hAnsi="Arial"/>
      <w:lang w:val="en-US" w:eastAsia="en-US"/>
    </w:rPr>
  </w:style>
  <w:style w:type="paragraph" w:styleId="Kommentarsmne">
    <w:name w:val="annotation subject"/>
    <w:basedOn w:val="Kommentarer"/>
    <w:next w:val="Kommentarer"/>
    <w:link w:val="KommentarsmneChar"/>
    <w:rsid w:val="008F0A58"/>
    <w:rPr>
      <w:b/>
      <w:bCs/>
    </w:rPr>
  </w:style>
  <w:style w:type="character" w:customStyle="1" w:styleId="KommentarsmneChar">
    <w:name w:val="Kommentarsämne Char"/>
    <w:basedOn w:val="KommentarerChar"/>
    <w:link w:val="Kommentarsmne"/>
    <w:rsid w:val="008F0A58"/>
    <w:rPr>
      <w:rFonts w:ascii="Arial" w:hAnsi="Arial"/>
      <w:b/>
      <w:bCs/>
      <w:lang w:val="en-US" w:eastAsia="en-US"/>
    </w:rPr>
  </w:style>
  <w:style w:type="paragraph" w:styleId="Normalwebb">
    <w:name w:val="Normal (Web)"/>
    <w:basedOn w:val="Normal"/>
    <w:uiPriority w:val="99"/>
    <w:unhideWhenUsed/>
    <w:rsid w:val="00337052"/>
    <w:pPr>
      <w:spacing w:after="135"/>
    </w:pPr>
    <w:rPr>
      <w:rFonts w:ascii="Times New Roman" w:hAnsi="Times New Roman"/>
      <w:sz w:val="24"/>
      <w:lang w:val="sv-SE" w:eastAsia="sv-SE"/>
    </w:rPr>
  </w:style>
  <w:style w:type="character" w:customStyle="1" w:styleId="bf">
    <w:name w:val="bf"/>
    <w:basedOn w:val="Standardstycketypsnitt"/>
    <w:rsid w:val="00A62106"/>
  </w:style>
  <w:style w:type="paragraph" w:styleId="Ingetavstnd">
    <w:name w:val="No Spacing"/>
    <w:uiPriority w:val="1"/>
    <w:qFormat/>
    <w:rsid w:val="00A62106"/>
    <w:rPr>
      <w:rFonts w:asciiTheme="minorHAnsi" w:eastAsiaTheme="minorHAnsi" w:hAnsiTheme="minorHAnsi" w:cstheme="minorBidi"/>
      <w:sz w:val="22"/>
      <w:szCs w:val="22"/>
      <w:lang w:val="en-GB" w:eastAsia="en-US"/>
    </w:rPr>
  </w:style>
  <w:style w:type="paragraph" w:styleId="Slutkommentar">
    <w:name w:val="endnote text"/>
    <w:basedOn w:val="Normal"/>
    <w:link w:val="SlutkommentarChar"/>
    <w:uiPriority w:val="99"/>
    <w:rsid w:val="00A62106"/>
    <w:rPr>
      <w:sz w:val="20"/>
      <w:szCs w:val="20"/>
    </w:rPr>
  </w:style>
  <w:style w:type="character" w:customStyle="1" w:styleId="SlutkommentarChar">
    <w:name w:val="Slutkommentar Char"/>
    <w:basedOn w:val="Standardstycketypsnitt"/>
    <w:link w:val="Slutkommentar"/>
    <w:uiPriority w:val="99"/>
    <w:rsid w:val="00A62106"/>
    <w:rPr>
      <w:rFonts w:ascii="Arial" w:hAnsi="Aria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B76D70"/>
    <w:rPr>
      <w:rFonts w:ascii="Arial" w:hAnsi="Arial"/>
      <w:sz w:val="22"/>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20E1F"/>
    <w:pPr>
      <w:tabs>
        <w:tab w:val="center" w:pos="4320"/>
        <w:tab w:val="right" w:pos="8640"/>
      </w:tabs>
    </w:pPr>
    <w:rPr>
      <w:b/>
      <w:color w:val="8B034F"/>
      <w:sz w:val="36"/>
    </w:rPr>
  </w:style>
  <w:style w:type="paragraph" w:styleId="Sidfot">
    <w:name w:val="footer"/>
    <w:basedOn w:val="Normal"/>
    <w:rsid w:val="00D20E1F"/>
    <w:pPr>
      <w:tabs>
        <w:tab w:val="center" w:pos="4320"/>
        <w:tab w:val="right" w:pos="8640"/>
      </w:tabs>
    </w:pPr>
  </w:style>
  <w:style w:type="paragraph" w:customStyle="1" w:styleId="DetailsHeading">
    <w:name w:val="Details Heading"/>
    <w:basedOn w:val="Normal"/>
    <w:rsid w:val="00D20E1F"/>
    <w:pPr>
      <w:tabs>
        <w:tab w:val="left" w:pos="1540"/>
        <w:tab w:val="left" w:pos="3100"/>
        <w:tab w:val="left" w:pos="4082"/>
        <w:tab w:val="left" w:pos="6123"/>
      </w:tabs>
      <w:suppressAutoHyphens/>
      <w:autoSpaceDE w:val="0"/>
      <w:autoSpaceDN w:val="0"/>
      <w:adjustRightInd w:val="0"/>
      <w:spacing w:line="288" w:lineRule="auto"/>
      <w:textAlignment w:val="center"/>
    </w:pPr>
    <w:rPr>
      <w:rFonts w:cs="Arial"/>
      <w:b/>
      <w:bCs/>
      <w:color w:val="000000"/>
      <w:sz w:val="16"/>
      <w:szCs w:val="16"/>
      <w:lang w:val="en-GB"/>
    </w:rPr>
  </w:style>
  <w:style w:type="paragraph" w:customStyle="1" w:styleId="Details">
    <w:name w:val="Details"/>
    <w:basedOn w:val="Normal"/>
    <w:rsid w:val="00D20E1F"/>
    <w:pPr>
      <w:tabs>
        <w:tab w:val="left" w:pos="1540"/>
        <w:tab w:val="left" w:pos="3100"/>
        <w:tab w:val="left" w:pos="4082"/>
        <w:tab w:val="left" w:pos="6123"/>
      </w:tabs>
      <w:suppressAutoHyphens/>
      <w:autoSpaceDE w:val="0"/>
      <w:autoSpaceDN w:val="0"/>
      <w:adjustRightInd w:val="0"/>
      <w:spacing w:after="198" w:line="288" w:lineRule="auto"/>
      <w:textAlignment w:val="center"/>
    </w:pPr>
    <w:rPr>
      <w:rFonts w:cs="Arial"/>
      <w:color w:val="000000"/>
      <w:sz w:val="16"/>
      <w:szCs w:val="16"/>
      <w:lang w:val="en-GB"/>
    </w:rPr>
  </w:style>
  <w:style w:type="paragraph" w:customStyle="1" w:styleId="Address">
    <w:name w:val="Address"/>
    <w:basedOn w:val="Normal"/>
    <w:rsid w:val="00CF2BF6"/>
    <w:pPr>
      <w:tabs>
        <w:tab w:val="left" w:pos="2041"/>
        <w:tab w:val="left" w:pos="4082"/>
        <w:tab w:val="left" w:pos="6123"/>
      </w:tabs>
      <w:suppressAutoHyphens/>
      <w:autoSpaceDE w:val="0"/>
      <w:autoSpaceDN w:val="0"/>
      <w:adjustRightInd w:val="0"/>
      <w:spacing w:after="100" w:line="200" w:lineRule="atLeast"/>
      <w:textAlignment w:val="center"/>
    </w:pPr>
    <w:rPr>
      <w:rFonts w:cs="Helvetica 55 Roman"/>
      <w:b/>
      <w:bCs/>
      <w:color w:val="000000"/>
      <w:sz w:val="16"/>
      <w:szCs w:val="16"/>
      <w:lang w:val="en-GB"/>
    </w:rPr>
  </w:style>
  <w:style w:type="paragraph" w:customStyle="1" w:styleId="MainTitle">
    <w:name w:val="Main Title"/>
    <w:basedOn w:val="Normal"/>
    <w:rsid w:val="006B5EA9"/>
    <w:pPr>
      <w:tabs>
        <w:tab w:val="left" w:pos="1543"/>
        <w:tab w:val="left" w:pos="3105"/>
        <w:tab w:val="left" w:pos="4089"/>
        <w:tab w:val="left" w:pos="6133"/>
      </w:tabs>
      <w:suppressAutoHyphens/>
      <w:autoSpaceDE w:val="0"/>
      <w:autoSpaceDN w:val="0"/>
      <w:adjustRightInd w:val="0"/>
      <w:spacing w:after="240"/>
      <w:textAlignment w:val="center"/>
    </w:pPr>
    <w:rPr>
      <w:rFonts w:cs="Arial"/>
      <w:b/>
      <w:bCs/>
      <w:color w:val="000000"/>
      <w:sz w:val="28"/>
      <w:szCs w:val="28"/>
    </w:rPr>
  </w:style>
  <w:style w:type="paragraph" w:customStyle="1" w:styleId="EmbargoText">
    <w:name w:val="Embargo Text"/>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color w:val="000000"/>
      <w:szCs w:val="22"/>
    </w:rPr>
  </w:style>
  <w:style w:type="paragraph" w:customStyle="1" w:styleId="Bodytext">
    <w:name w:val="Bodytext"/>
    <w:basedOn w:val="Normal"/>
    <w:uiPriority w:val="99"/>
    <w:rsid w:val="003931CF"/>
    <w:pPr>
      <w:tabs>
        <w:tab w:val="left" w:pos="3105"/>
        <w:tab w:val="left" w:pos="4089"/>
        <w:tab w:val="left" w:pos="6133"/>
      </w:tabs>
      <w:suppressAutoHyphens/>
      <w:autoSpaceDE w:val="0"/>
      <w:autoSpaceDN w:val="0"/>
      <w:adjustRightInd w:val="0"/>
      <w:textAlignment w:val="center"/>
    </w:pPr>
    <w:rPr>
      <w:rFonts w:cs="Arial"/>
      <w:color w:val="000000"/>
      <w:szCs w:val="22"/>
    </w:rPr>
  </w:style>
  <w:style w:type="paragraph" w:customStyle="1" w:styleId="Ends">
    <w:name w:val="Ends"/>
    <w:basedOn w:val="Normal"/>
    <w:rsid w:val="00B76D70"/>
    <w:pPr>
      <w:tabs>
        <w:tab w:val="left" w:pos="1543"/>
        <w:tab w:val="left" w:pos="3105"/>
        <w:tab w:val="left" w:pos="4089"/>
        <w:tab w:val="left" w:pos="6133"/>
      </w:tabs>
      <w:suppressAutoHyphens/>
      <w:autoSpaceDE w:val="0"/>
      <w:autoSpaceDN w:val="0"/>
      <w:adjustRightInd w:val="0"/>
      <w:spacing w:after="510" w:line="288" w:lineRule="auto"/>
      <w:textAlignment w:val="center"/>
    </w:pPr>
    <w:rPr>
      <w:rFonts w:cs="Arial"/>
      <w:b/>
      <w:bCs/>
      <w:color w:val="000000"/>
      <w:szCs w:val="22"/>
    </w:rPr>
  </w:style>
  <w:style w:type="paragraph" w:customStyle="1" w:styleId="Boldbodytext">
    <w:name w:val="Bold body text"/>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Subheadings">
    <w:name w:val="Info Subheadings"/>
    <w:basedOn w:val="Normal"/>
    <w:rsid w:val="00B76D70"/>
    <w:pPr>
      <w:tabs>
        <w:tab w:val="left" w:pos="1543"/>
        <w:tab w:val="left" w:pos="3105"/>
        <w:tab w:val="left" w:pos="4089"/>
        <w:tab w:val="left" w:pos="6133"/>
      </w:tabs>
      <w:suppressAutoHyphens/>
      <w:autoSpaceDE w:val="0"/>
      <w:autoSpaceDN w:val="0"/>
      <w:adjustRightInd w:val="0"/>
      <w:spacing w:line="288" w:lineRule="auto"/>
      <w:textAlignment w:val="center"/>
    </w:pPr>
    <w:rPr>
      <w:rFonts w:cs="Arial"/>
      <w:b/>
      <w:bCs/>
      <w:color w:val="000000"/>
      <w:szCs w:val="22"/>
    </w:rPr>
  </w:style>
  <w:style w:type="paragraph" w:customStyle="1" w:styleId="InfoBodytext">
    <w:name w:val="Info Bodytext"/>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color w:val="000000"/>
      <w:szCs w:val="22"/>
    </w:rPr>
  </w:style>
  <w:style w:type="paragraph" w:customStyle="1" w:styleId="InfoTabbedText">
    <w:name w:val="Info Tabbed Text"/>
    <w:basedOn w:val="InfoBodytext"/>
    <w:rsid w:val="00B76D70"/>
    <w:pPr>
      <w:tabs>
        <w:tab w:val="clear" w:pos="1543"/>
        <w:tab w:val="clear" w:pos="3105"/>
        <w:tab w:val="clear" w:pos="4089"/>
        <w:tab w:val="clear" w:pos="6133"/>
        <w:tab w:val="left" w:pos="3175"/>
      </w:tabs>
    </w:pPr>
  </w:style>
  <w:style w:type="character" w:styleId="Hyperlnk">
    <w:name w:val="Hyperlink"/>
    <w:basedOn w:val="Standardstycketypsnitt"/>
    <w:rsid w:val="00B76D70"/>
    <w:rPr>
      <w:color w:val="0000FF"/>
      <w:u w:val="single"/>
    </w:rPr>
  </w:style>
  <w:style w:type="paragraph" w:customStyle="1" w:styleId="InfoHeadings">
    <w:name w:val="Info Headings"/>
    <w:basedOn w:val="Normal"/>
    <w:rsid w:val="00B76D70"/>
    <w:pPr>
      <w:tabs>
        <w:tab w:val="left" w:pos="1543"/>
        <w:tab w:val="left" w:pos="3105"/>
        <w:tab w:val="left" w:pos="4089"/>
        <w:tab w:val="left" w:pos="6133"/>
      </w:tabs>
      <w:suppressAutoHyphens/>
      <w:autoSpaceDE w:val="0"/>
      <w:autoSpaceDN w:val="0"/>
      <w:adjustRightInd w:val="0"/>
      <w:spacing w:after="170" w:line="288" w:lineRule="auto"/>
      <w:textAlignment w:val="center"/>
    </w:pPr>
    <w:rPr>
      <w:rFonts w:cs="Arial"/>
      <w:b/>
      <w:bCs/>
      <w:color w:val="000000"/>
      <w:szCs w:val="22"/>
    </w:rPr>
  </w:style>
  <w:style w:type="table" w:styleId="Tabellrutnt">
    <w:name w:val="Table Grid"/>
    <w:basedOn w:val="Normaltabell"/>
    <w:rsid w:val="00CD3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nummer">
    <w:name w:val="page number"/>
    <w:basedOn w:val="Standardstycketypsnitt"/>
    <w:rsid w:val="00CD3104"/>
  </w:style>
  <w:style w:type="paragraph" w:customStyle="1" w:styleId="RegisteredAddress">
    <w:name w:val="Registered Address"/>
    <w:basedOn w:val="Normal"/>
    <w:rsid w:val="00CF2BF6"/>
    <w:pPr>
      <w:tabs>
        <w:tab w:val="left" w:pos="170"/>
      </w:tabs>
      <w:suppressAutoHyphens/>
      <w:autoSpaceDE w:val="0"/>
      <w:autoSpaceDN w:val="0"/>
      <w:adjustRightInd w:val="0"/>
      <w:spacing w:after="80" w:line="175" w:lineRule="atLeast"/>
      <w:textAlignment w:val="center"/>
    </w:pPr>
    <w:rPr>
      <w:rFonts w:cs="Helvetica 55 Roman"/>
      <w:color w:val="000000"/>
      <w:sz w:val="14"/>
      <w:szCs w:val="14"/>
    </w:rPr>
  </w:style>
  <w:style w:type="paragraph" w:customStyle="1" w:styleId="FooterSmall">
    <w:name w:val="FooterSmall"/>
    <w:basedOn w:val="Normal"/>
    <w:rsid w:val="00855476"/>
    <w:pPr>
      <w:spacing w:line="190" w:lineRule="exact"/>
    </w:pPr>
    <w:rPr>
      <w:rFonts w:eastAsia="Calibri" w:cs="Arial"/>
      <w:sz w:val="14"/>
      <w:szCs w:val="14"/>
      <w:lang w:val="en-GB" w:eastAsia="en-GB"/>
    </w:rPr>
  </w:style>
  <w:style w:type="paragraph" w:customStyle="1" w:styleId="MainBodycopy">
    <w:name w:val="Main Body copy"/>
    <w:basedOn w:val="Brdtext"/>
    <w:link w:val="MainBodycopyChar"/>
    <w:rsid w:val="0018317F"/>
  </w:style>
  <w:style w:type="character" w:customStyle="1" w:styleId="MainBodycopyChar">
    <w:name w:val="Main Body copy Char"/>
    <w:basedOn w:val="BrdtextChar"/>
    <w:link w:val="MainBodycopy"/>
    <w:rsid w:val="0018317F"/>
    <w:rPr>
      <w:rFonts w:ascii="Arial" w:hAnsi="Arial"/>
      <w:sz w:val="22"/>
      <w:szCs w:val="24"/>
      <w:lang w:val="en-US" w:eastAsia="en-US"/>
    </w:rPr>
  </w:style>
  <w:style w:type="paragraph" w:styleId="Brdtext">
    <w:name w:val="Body Text"/>
    <w:basedOn w:val="Normal"/>
    <w:link w:val="BrdtextChar"/>
    <w:rsid w:val="0018317F"/>
    <w:pPr>
      <w:spacing w:after="120"/>
    </w:pPr>
  </w:style>
  <w:style w:type="character" w:customStyle="1" w:styleId="BrdtextChar">
    <w:name w:val="Brödtext Char"/>
    <w:basedOn w:val="Standardstycketypsnitt"/>
    <w:link w:val="Brdtext"/>
    <w:rsid w:val="0018317F"/>
    <w:rPr>
      <w:rFonts w:ascii="Arial" w:hAnsi="Arial"/>
      <w:sz w:val="22"/>
      <w:szCs w:val="24"/>
      <w:lang w:val="en-US" w:eastAsia="en-US"/>
    </w:rPr>
  </w:style>
  <w:style w:type="paragraph" w:styleId="Bubbeltext">
    <w:name w:val="Balloon Text"/>
    <w:basedOn w:val="Normal"/>
    <w:link w:val="BubbeltextChar"/>
    <w:rsid w:val="008F0A58"/>
    <w:rPr>
      <w:rFonts w:ascii="Tahoma" w:hAnsi="Tahoma" w:cs="Tahoma"/>
      <w:sz w:val="16"/>
      <w:szCs w:val="16"/>
    </w:rPr>
  </w:style>
  <w:style w:type="character" w:customStyle="1" w:styleId="BubbeltextChar">
    <w:name w:val="Bubbeltext Char"/>
    <w:basedOn w:val="Standardstycketypsnitt"/>
    <w:link w:val="Bubbeltext"/>
    <w:rsid w:val="008F0A58"/>
    <w:rPr>
      <w:rFonts w:ascii="Tahoma" w:hAnsi="Tahoma" w:cs="Tahoma"/>
      <w:sz w:val="16"/>
      <w:szCs w:val="16"/>
      <w:lang w:val="en-US" w:eastAsia="en-US"/>
    </w:rPr>
  </w:style>
  <w:style w:type="character" w:styleId="Kommentarsreferens">
    <w:name w:val="annotation reference"/>
    <w:basedOn w:val="Standardstycketypsnitt"/>
    <w:rsid w:val="008F0A58"/>
    <w:rPr>
      <w:sz w:val="16"/>
      <w:szCs w:val="16"/>
    </w:rPr>
  </w:style>
  <w:style w:type="paragraph" w:styleId="Kommentarer">
    <w:name w:val="annotation text"/>
    <w:basedOn w:val="Normal"/>
    <w:link w:val="KommentarerChar"/>
    <w:rsid w:val="008F0A58"/>
    <w:rPr>
      <w:sz w:val="20"/>
      <w:szCs w:val="20"/>
    </w:rPr>
  </w:style>
  <w:style w:type="character" w:customStyle="1" w:styleId="KommentarerChar">
    <w:name w:val="Kommentarer Char"/>
    <w:basedOn w:val="Standardstycketypsnitt"/>
    <w:link w:val="Kommentarer"/>
    <w:rsid w:val="008F0A58"/>
    <w:rPr>
      <w:rFonts w:ascii="Arial" w:hAnsi="Arial"/>
      <w:lang w:val="en-US" w:eastAsia="en-US"/>
    </w:rPr>
  </w:style>
  <w:style w:type="paragraph" w:styleId="Kommentarsmne">
    <w:name w:val="annotation subject"/>
    <w:basedOn w:val="Kommentarer"/>
    <w:next w:val="Kommentarer"/>
    <w:link w:val="KommentarsmneChar"/>
    <w:rsid w:val="008F0A58"/>
    <w:rPr>
      <w:b/>
      <w:bCs/>
    </w:rPr>
  </w:style>
  <w:style w:type="character" w:customStyle="1" w:styleId="KommentarsmneChar">
    <w:name w:val="Kommentarsämne Char"/>
    <w:basedOn w:val="KommentarerChar"/>
    <w:link w:val="Kommentarsmne"/>
    <w:rsid w:val="008F0A58"/>
    <w:rPr>
      <w:rFonts w:ascii="Arial" w:hAnsi="Arial"/>
      <w:b/>
      <w:bCs/>
      <w:lang w:val="en-US" w:eastAsia="en-US"/>
    </w:rPr>
  </w:style>
  <w:style w:type="paragraph" w:styleId="Normalwebb">
    <w:name w:val="Normal (Web)"/>
    <w:basedOn w:val="Normal"/>
    <w:uiPriority w:val="99"/>
    <w:unhideWhenUsed/>
    <w:rsid w:val="00337052"/>
    <w:pPr>
      <w:spacing w:after="135"/>
    </w:pPr>
    <w:rPr>
      <w:rFonts w:ascii="Times New Roman" w:hAnsi="Times New Roman"/>
      <w:sz w:val="24"/>
      <w:lang w:val="sv-SE" w:eastAsia="sv-SE"/>
    </w:rPr>
  </w:style>
  <w:style w:type="character" w:customStyle="1" w:styleId="bf">
    <w:name w:val="bf"/>
    <w:basedOn w:val="Standardstycketypsnitt"/>
    <w:rsid w:val="00A62106"/>
  </w:style>
  <w:style w:type="paragraph" w:styleId="Ingetavstnd">
    <w:name w:val="No Spacing"/>
    <w:uiPriority w:val="1"/>
    <w:qFormat/>
    <w:rsid w:val="00A62106"/>
    <w:rPr>
      <w:rFonts w:asciiTheme="minorHAnsi" w:eastAsiaTheme="minorHAnsi" w:hAnsiTheme="minorHAnsi" w:cstheme="minorBidi"/>
      <w:sz w:val="22"/>
      <w:szCs w:val="22"/>
      <w:lang w:val="en-GB" w:eastAsia="en-US"/>
    </w:rPr>
  </w:style>
  <w:style w:type="paragraph" w:styleId="Slutkommentar">
    <w:name w:val="endnote text"/>
    <w:basedOn w:val="Normal"/>
    <w:link w:val="SlutkommentarChar"/>
    <w:uiPriority w:val="99"/>
    <w:rsid w:val="00A62106"/>
    <w:rPr>
      <w:sz w:val="20"/>
      <w:szCs w:val="20"/>
    </w:rPr>
  </w:style>
  <w:style w:type="character" w:customStyle="1" w:styleId="SlutkommentarChar">
    <w:name w:val="Slutkommentar Char"/>
    <w:basedOn w:val="Standardstycketypsnitt"/>
    <w:link w:val="Slutkommentar"/>
    <w:uiPriority w:val="99"/>
    <w:rsid w:val="00A6210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03512">
      <w:bodyDiv w:val="1"/>
      <w:marLeft w:val="0"/>
      <w:marRight w:val="0"/>
      <w:marTop w:val="0"/>
      <w:marBottom w:val="0"/>
      <w:divBdr>
        <w:top w:val="none" w:sz="0" w:space="0" w:color="auto"/>
        <w:left w:val="none" w:sz="0" w:space="0" w:color="auto"/>
        <w:bottom w:val="none" w:sz="0" w:space="0" w:color="auto"/>
        <w:right w:val="none" w:sz="0" w:space="0" w:color="auto"/>
      </w:divBdr>
    </w:div>
    <w:div w:id="1091657816">
      <w:bodyDiv w:val="1"/>
      <w:marLeft w:val="0"/>
      <w:marRight w:val="0"/>
      <w:marTop w:val="0"/>
      <w:marBottom w:val="0"/>
      <w:divBdr>
        <w:top w:val="none" w:sz="0" w:space="0" w:color="auto"/>
        <w:left w:val="none" w:sz="0" w:space="0" w:color="auto"/>
        <w:bottom w:val="none" w:sz="0" w:space="0" w:color="auto"/>
        <w:right w:val="none" w:sz="0" w:space="0" w:color="auto"/>
      </w:divBdr>
    </w:div>
    <w:div w:id="1329989825">
      <w:bodyDiv w:val="1"/>
      <w:marLeft w:val="0"/>
      <w:marRight w:val="0"/>
      <w:marTop w:val="0"/>
      <w:marBottom w:val="0"/>
      <w:divBdr>
        <w:top w:val="none" w:sz="0" w:space="0" w:color="auto"/>
        <w:left w:val="none" w:sz="0" w:space="0" w:color="auto"/>
        <w:bottom w:val="none" w:sz="0" w:space="0" w:color="auto"/>
        <w:right w:val="none" w:sz="0" w:space="0" w:color="auto"/>
      </w:divBdr>
      <w:divsChild>
        <w:div w:id="636227717">
          <w:marLeft w:val="0"/>
          <w:marRight w:val="0"/>
          <w:marTop w:val="0"/>
          <w:marBottom w:val="0"/>
          <w:divBdr>
            <w:top w:val="none" w:sz="0" w:space="0" w:color="auto"/>
            <w:left w:val="none" w:sz="0" w:space="0" w:color="auto"/>
            <w:bottom w:val="none" w:sz="0" w:space="0" w:color="auto"/>
            <w:right w:val="none" w:sz="0" w:space="0" w:color="auto"/>
          </w:divBdr>
          <w:divsChild>
            <w:div w:id="533233047">
              <w:marLeft w:val="-300"/>
              <w:marRight w:val="0"/>
              <w:marTop w:val="0"/>
              <w:marBottom w:val="150"/>
              <w:divBdr>
                <w:top w:val="none" w:sz="0" w:space="0" w:color="auto"/>
                <w:left w:val="none" w:sz="0" w:space="0" w:color="auto"/>
                <w:bottom w:val="none" w:sz="0" w:space="0" w:color="auto"/>
                <w:right w:val="none" w:sz="0" w:space="0" w:color="auto"/>
              </w:divBdr>
              <w:divsChild>
                <w:div w:id="1942057185">
                  <w:marLeft w:val="0"/>
                  <w:marRight w:val="0"/>
                  <w:marTop w:val="0"/>
                  <w:marBottom w:val="0"/>
                  <w:divBdr>
                    <w:top w:val="none" w:sz="0" w:space="0" w:color="auto"/>
                    <w:left w:val="none" w:sz="0" w:space="0" w:color="auto"/>
                    <w:bottom w:val="none" w:sz="0" w:space="0" w:color="auto"/>
                    <w:right w:val="none" w:sz="0" w:space="0" w:color="auto"/>
                  </w:divBdr>
                  <w:divsChild>
                    <w:div w:id="1728721339">
                      <w:marLeft w:val="-300"/>
                      <w:marRight w:val="0"/>
                      <w:marTop w:val="0"/>
                      <w:marBottom w:val="150"/>
                      <w:divBdr>
                        <w:top w:val="none" w:sz="0" w:space="0" w:color="auto"/>
                        <w:left w:val="none" w:sz="0" w:space="0" w:color="auto"/>
                        <w:bottom w:val="none" w:sz="0" w:space="0" w:color="auto"/>
                        <w:right w:val="none" w:sz="0" w:space="0" w:color="auto"/>
                      </w:divBdr>
                      <w:divsChild>
                        <w:div w:id="28648313">
                          <w:marLeft w:val="0"/>
                          <w:marRight w:val="0"/>
                          <w:marTop w:val="0"/>
                          <w:marBottom w:val="0"/>
                          <w:divBdr>
                            <w:top w:val="none" w:sz="0" w:space="0" w:color="auto"/>
                            <w:left w:val="none" w:sz="0" w:space="0" w:color="auto"/>
                            <w:bottom w:val="none" w:sz="0" w:space="0" w:color="auto"/>
                            <w:right w:val="none" w:sz="0" w:space="0" w:color="auto"/>
                          </w:divBdr>
                          <w:divsChild>
                            <w:div w:id="865171598">
                              <w:marLeft w:val="0"/>
                              <w:marRight w:val="0"/>
                              <w:marTop w:val="0"/>
                              <w:marBottom w:val="0"/>
                              <w:divBdr>
                                <w:top w:val="none" w:sz="0" w:space="0" w:color="auto"/>
                                <w:left w:val="none" w:sz="0" w:space="0" w:color="auto"/>
                                <w:bottom w:val="none" w:sz="0" w:space="0" w:color="auto"/>
                                <w:right w:val="none" w:sz="0" w:space="0" w:color="auto"/>
                              </w:divBdr>
                              <w:divsChild>
                                <w:div w:id="15394720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02889">
      <w:bodyDiv w:val="1"/>
      <w:marLeft w:val="0"/>
      <w:marRight w:val="0"/>
      <w:marTop w:val="0"/>
      <w:marBottom w:val="0"/>
      <w:divBdr>
        <w:top w:val="none" w:sz="0" w:space="0" w:color="auto"/>
        <w:left w:val="none" w:sz="0" w:space="0" w:color="auto"/>
        <w:bottom w:val="none" w:sz="0" w:space="0" w:color="auto"/>
        <w:right w:val="none" w:sz="0" w:space="0" w:color="auto"/>
      </w:divBdr>
    </w:div>
    <w:div w:id="201433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http://jco.ascopubs.org/content/early/2015/09/14/JCO.2015.61.5831.abstract" TargetMode="External"/><Relationship Id="rId21" Type="http://schemas.openxmlformats.org/officeDocument/2006/relationships/hyperlink" Target="http://www.cancer.gov/about-cancer/what-is-cancer/metastatic-fact-sheet"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yperlink" Target="http://www.twitter.com/AstraZeneca" TargetMode="External"/><Relationship Id="rId16" Type="http://schemas.openxmlformats.org/officeDocument/2006/relationships/hyperlink" Target="http://www.astrazeneca.se/" TargetMode="External"/><Relationship Id="rId17" Type="http://schemas.openxmlformats.org/officeDocument/2006/relationships/hyperlink" Target="http://www.astrazeneca.com/" TargetMode="External"/><Relationship Id="rId18" Type="http://schemas.openxmlformats.org/officeDocument/2006/relationships/hyperlink" Target="Https://twitter.com/AstraZenecaSE" TargetMode="External"/><Relationship Id="rId19" Type="http://schemas.openxmlformats.org/officeDocument/2006/relationships/hyperlink" Target="http://www.ema.europa.eu/docs/en_GB/document_library/EPAR_-_Product_Information/human/000540/WC500021174.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AZAudienceTaxHTField0 xmlns="4e4bf590-9c69-48c1-8dd5-b64175fc42e9" xsi:nil="true"/>
    <TaxCatchAll xmlns="3eaf5598-9580-44fd-a95d-41367f2b6713">
      <Value xmlns="3eaf5598-9580-44fd-a95d-41367f2b6713">1</Value>
    </TaxCatchAll>
    <AZCustodian xmlns="3eaf5598-9580-44fd-a95d-41367f2b6713">6056</AZCustodian>
    <ModifierPRID xmlns="4e4bf590-9c69-48c1-8dd5-b64175fc42e9">kxbk110</ModifierPRID>
    <AZOwner xmlns="3eaf5598-9580-44fd-a95d-41367f2b6713">6056</AZOwner>
    <TypeTaxHTField0 xmlns="4e4bf590-9c69-48c1-8dd5-b64175fc42e9" xsi:nil="true"/>
    <ArchivedDate xmlns="4e4bf590-9c69-48c1-8dd5-b64175fc42e9" xsi:nil="true"/>
    <CreatorPRID xmlns="4e4bf590-9c69-48c1-8dd5-b64175fc42e9">kxbk110</CreatorPRID>
    <AZDescription xmlns="4e4bf590-9c69-48c1-8dd5-b64175fc42e9" xsi:nil="true"/>
    <GRADCodeFieldTaxHTField0 xmlns="4e4bf590-9c69-48c1-8dd5-b64175fc42e9" xsi:nil="true"/>
    <AZLanguage xmlns="4e4bf590-9c69-48c1-8dd5-b64175fc42e9">English</AZLanguage>
    <SecurityLevelTaxHTField0 xmlns="4e4bf590-9c69-48c1-8dd5-b64175fc42e9">Unmarked or AstraZeneca Community Use Only|f75550dc-c360-4b14-9040-5712803b22e1</SecurityLevelTaxHTField0>
    <AZSubjectTaxHTField0 xmlns="4e4bf590-9c69-48c1-8dd5-b64175fc42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f2be98c-eab1-4d3a-a17a-45d0c762373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4753268534A12C429B1912816CEFF85A" ma:contentTypeVersion="112" ma:contentTypeDescription="Create a new document." ma:contentTypeScope="" ma:versionID="f259055743c88407804454e20151f7b7">
  <xsd:schema xmlns:xsd="http://www.w3.org/2001/XMLSchema" xmlns:xs="http://www.w3.org/2001/XMLSchema" xmlns:p="http://schemas.microsoft.com/office/2006/metadata/properties" xmlns:ns2="4e4bf590-9c69-48c1-8dd5-b64175fc42e9" xmlns:ns3="3eaf5598-9580-44fd-a95d-41367f2b6713" targetNamespace="http://schemas.microsoft.com/office/2006/metadata/properties" ma:root="true" ma:fieldsID="de135d8afcdd15061a04b3af082d4b01" ns2:_="" ns3:_="">
    <xsd:import namespace="4e4bf590-9c69-48c1-8dd5-b64175fc42e9"/>
    <xsd:import namespace="3eaf5598-9580-44fd-a95d-41367f2b6713"/>
    <xsd:element name="properties">
      <xsd:complexType>
        <xsd:sequence>
          <xsd:element name="documentManagement">
            <xsd:complexType>
              <xsd:all>
                <xsd:element ref="ns2:ArchivedDate" minOccurs="0"/>
                <xsd:element ref="ns2:AZLanguage" minOccurs="0"/>
                <xsd:element ref="ns2:CreatorPRID" minOccurs="0"/>
                <xsd:element ref="ns3:AZCustodian" minOccurs="0"/>
                <xsd:element ref="ns2:AZDescription" minOccurs="0"/>
                <xsd:element ref="ns2:ModifierPRID" minOccurs="0"/>
                <xsd:element ref="ns3:AZOwner" minOccurs="0"/>
                <xsd:element ref="ns2:AZAudienceTaxHTField0" minOccurs="0"/>
                <xsd:element ref="ns3:TaxCatchAll" minOccurs="0"/>
                <xsd:element ref="ns3:TaxCatchAllLabel" minOccurs="0"/>
                <xsd:element ref="ns2:SecurityLevelTaxHTField0" minOccurs="0"/>
                <xsd:element ref="ns2:AZSubjectTaxHTField0" minOccurs="0"/>
                <xsd:element ref="ns2:TypeTaxHTField0" minOccurs="0"/>
                <xsd:element ref="ns3:_dlc_DocId" minOccurs="0"/>
                <xsd:element ref="ns3:_dlc_DocIdUrl" minOccurs="0"/>
                <xsd:element ref="ns3:_dlc_DocIdPersistId" minOccurs="0"/>
                <xsd:element ref="ns2:GRADCodeField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bf590-9c69-48c1-8dd5-b64175fc42e9" elementFormDefault="qualified">
    <xsd:import namespace="http://schemas.microsoft.com/office/2006/documentManagement/types"/>
    <xsd:import namespace="http://schemas.microsoft.com/office/infopath/2007/PartnerControls"/>
    <xsd:element name="ArchivedDate" ma:index="8" nillable="true" ma:displayName="Archived Date" ma:description="Date at which resource is eligible to archived" ma:format="DateTime" ma:internalName="ArchivedDate">
      <xsd:simpleType>
        <xsd:restriction base="dms:DateTime"/>
      </xsd:simpleType>
    </xsd:element>
    <xsd:element name="AZLanguage" ma:index="10" nillable="true" ma:displayName="Language" ma:default="English" ma:description="Content Language" ma:format="Dropdown" ma:internalName="AZLanguage">
      <xsd:simpleType>
        <xsd:restriction base="dms:Choice">
          <xsd:enumeration value="English"/>
          <xsd:enumeration value="Swedish"/>
          <xsd:enumeration value="German"/>
          <xsd:enumeration value="Dutch"/>
          <xsd:enumeration value="French"/>
          <xsd:enumeration value="Italian"/>
          <xsd:enumeration value="Portuguese (Portugal)"/>
          <xsd:enumeration value="Spanish"/>
          <xsd:enumeration value="Chinese (Simplified)"/>
          <xsd:enumeration value="Japanese"/>
          <xsd:enumeration value="Russian"/>
          <xsd:enumeration value="Turkish"/>
          <xsd:enumeration value="Korean"/>
        </xsd:restriction>
      </xsd:simpleType>
    </xsd:element>
    <xsd:element name="CreatorPRID" ma:index="11" nillable="true" ma:displayName="Creator PRID" ma:description="PRID of the Creator" ma:internalName="CreatorPRID">
      <xsd:simpleType>
        <xsd:restriction base="dms:Unknown"/>
      </xsd:simpleType>
    </xsd:element>
    <xsd:element name="AZDescription" ma:index="13" nillable="true" ma:displayName="Description" ma:description="Description of the resource" ma:internalName="AZDescription">
      <xsd:simpleType>
        <xsd:restriction base="dms:Note">
          <xsd:maxLength value="255"/>
        </xsd:restriction>
      </xsd:simpleType>
    </xsd:element>
    <xsd:element name="ModifierPRID" ma:index="14" nillable="true" ma:displayName="Modifier PRID" ma:description="PRID of the Modifier" ma:internalName="ModifierPRID">
      <xsd:simpleType>
        <xsd:restriction base="dms:Unknown"/>
      </xsd:simpleType>
    </xsd:element>
    <xsd:element name="AZAudienceTaxHTField0" ma:index="19" nillable="true" ma:taxonomy="true" ma:internalName="AZAudienceTaxHTField0" ma:taxonomyFieldName="AZAudience" ma:displayName="Audience" ma:fieldId="{792482d5-624b-4d8d-86ff-abf7a1877953}" ma:taxonomyMulti="true" ma:sspId="8f2be98c-eab1-4d3a-a17a-45d0c762373d" ma:termSetId="0e35b004-2cd9-468b-a8f6-69c2721bc26f" ma:anchorId="73b09a68-5614-4293-a068-94b42b7d42ec" ma:open="false" ma:isKeyword="false">
      <xsd:complexType>
        <xsd:sequence>
          <xsd:element ref="pc:Terms" minOccurs="0" maxOccurs="1"/>
        </xsd:sequence>
      </xsd:complexType>
    </xsd:element>
    <xsd:element name="SecurityLevelTaxHTField0" ma:index="22" nillable="true" ma:taxonomy="true" ma:internalName="SecurityLevelTaxHTField0" ma:taxonomyFieldName="SecurityLevel" ma:displayName="Security Level" ma:default="1;#Unmarked or AstraZeneca Community Use Only|f75550dc-c360-4b14-9040-5712803b22e1" ma:fieldId="{5da544dc-f659-4ac2-bd86-1541a66fa138}" ma:sspId="8f2be98c-eab1-4d3a-a17a-45d0c762373d" ma:termSetId="0e35b004-2cd9-468b-a8f6-69c2721bc26f" ma:anchorId="3fd7f60f-f5ee-470e-95ae-f288c310cd37" ma:open="false" ma:isKeyword="false">
      <xsd:complexType>
        <xsd:sequence>
          <xsd:element ref="pc:Terms" minOccurs="0" maxOccurs="1"/>
        </xsd:sequence>
      </xsd:complexType>
    </xsd:element>
    <xsd:element name="AZSubjectTaxHTField0" ma:index="23" nillable="true" ma:taxonomy="true" ma:internalName="AZSubjectTaxHTField0" ma:taxonomyFieldName="AZSubject" ma:displayName="AZ Subject" ma:default="" ma:fieldId="{eae491ef-e988-4cd2-9f20-c50bba43fc8b}" ma:taxonomyMulti="true" ma:sspId="8f2be98c-eab1-4d3a-a17a-45d0c762373d" ma:termSetId="0e35b004-2cd9-468b-a8f6-69c2721bc26f" ma:anchorId="2787c6f0-10e8-4779-a453-83704f5e25de" ma:open="false" ma:isKeyword="false">
      <xsd:complexType>
        <xsd:sequence>
          <xsd:element ref="pc:Terms" minOccurs="0" maxOccurs="1"/>
        </xsd:sequence>
      </xsd:complexType>
    </xsd:element>
    <xsd:element name="TypeTaxHTField0" ma:index="24" nillable="true" ma:taxonomy="true" ma:internalName="TypeTaxHTField0" ma:taxonomyFieldName="Type" ma:displayName="Type" ma:fieldId="{c7890e45-1217-4217-b00b-558632001540}" ma:taxonomyMulti="true" ma:sspId="8f2be98c-eab1-4d3a-a17a-45d0c762373d" ma:termSetId="0e35b004-2cd9-468b-a8f6-69c2721bc26f" ma:anchorId="9ba327ca-521c-464d-b304-50411988fd75" ma:open="false" ma:isKeyword="false">
      <xsd:complexType>
        <xsd:sequence>
          <xsd:element ref="pc:Terms" minOccurs="0" maxOccurs="1"/>
        </xsd:sequence>
      </xsd:complexType>
    </xsd:element>
    <xsd:element name="GRADCodeFieldTaxHTField0" ma:index="28" nillable="true" ma:taxonomy="true" ma:internalName="GRADCodeFieldTaxHTField0" ma:taxonomyFieldName="GRADCode" ma:displayName="GRAD Code" ma:fieldId="{8245f06d-28f1-4ece-9fc8-5d0cedda0861}" ma:sspId="8f2be98c-eab1-4d3a-a17a-45d0c762373d" ma:termSetId="0e35b004-2cd9-468b-a8f6-69c2721bc26f" ma:anchorId="a790a0ef-18e1-446f-b265-c49ea297f51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f5598-9580-44fd-a95d-41367f2b6713" elementFormDefault="qualified">
    <xsd:import namespace="http://schemas.microsoft.com/office/2006/documentManagement/types"/>
    <xsd:import namespace="http://schemas.microsoft.com/office/infopath/2007/PartnerControls"/>
    <xsd:element name="AZCustodian" ma:index="12" nillable="true" ma:displayName="Custodian" ma:list="UserInfo" ma:SharePointGroup="0" ma:internalName="AZCustodian" ma:showField="ImnName">
      <xsd:simpleType>
        <xsd:restriction base="dms:Unknown"/>
      </xsd:simpleType>
    </xsd:element>
    <xsd:element name="AZOwner" ma:index="15" nillable="true" ma:displayName="Owner" ma:list="UserInfo" ma:SharePointGroup="0" ma:internalName="AZOwner" ma:showField="ImnName">
      <xsd:simpleType>
        <xsd:restriction base="dms:Unknown"/>
      </xsd:simpleType>
    </xsd:element>
    <xsd:element name="TaxCatchAll" ma:index="20" nillable="true" ma:displayName="Taxonomy Catch All Column" ma:hidden="true" ma:list="{3b7e9a34-679a-46e6-864f-544576b30775}" ma:internalName="TaxCatchAll" ma:showField="CatchAllData" ma:web="4e4bf590-9c69-48c1-8dd5-b64175fc42e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b7e9a34-679a-46e6-864f-544576b30775}" ma:internalName="TaxCatchAllLabel" ma:readOnly="true" ma:showField="CatchAllDataLabel" ma:web="4e4bf590-9c69-48c1-8dd5-b64175fc42e9">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55A4-5C43-4B69-9208-C20E89F33C35}">
  <ds:schemaRefs>
    <ds:schemaRef ds:uri="http://schemas.microsoft.com/office/2006/metadata/longProperties"/>
  </ds:schemaRefs>
</ds:datastoreItem>
</file>

<file path=customXml/itemProps2.xml><?xml version="1.0" encoding="utf-8"?>
<ds:datastoreItem xmlns:ds="http://schemas.openxmlformats.org/officeDocument/2006/customXml" ds:itemID="{C039BACA-3B40-408E-8729-072C61D541E3}">
  <ds:schemaRefs>
    <ds:schemaRef ds:uri="http://schemas.microsoft.com/sharepoint/events"/>
  </ds:schemaRefs>
</ds:datastoreItem>
</file>

<file path=customXml/itemProps3.xml><?xml version="1.0" encoding="utf-8"?>
<ds:datastoreItem xmlns:ds="http://schemas.openxmlformats.org/officeDocument/2006/customXml" ds:itemID="{7EB7973C-1F40-483A-8043-3680E6F1B5FB}">
  <ds:schemaRefs>
    <ds:schemaRef ds:uri="http://schemas.microsoft.com/office/2006/metadata/properties"/>
    <ds:schemaRef ds:uri="4e4bf590-9c69-48c1-8dd5-b64175fc42e9"/>
    <ds:schemaRef ds:uri="3eaf5598-9580-44fd-a95d-41367f2b6713"/>
  </ds:schemaRefs>
</ds:datastoreItem>
</file>

<file path=customXml/itemProps4.xml><?xml version="1.0" encoding="utf-8"?>
<ds:datastoreItem xmlns:ds="http://schemas.openxmlformats.org/officeDocument/2006/customXml" ds:itemID="{47E91C9F-4CA9-47EF-B72D-5F24C76F85B1}">
  <ds:schemaRefs>
    <ds:schemaRef ds:uri="http://schemas.microsoft.com/sharepoint/v3/contenttype/forms"/>
  </ds:schemaRefs>
</ds:datastoreItem>
</file>

<file path=customXml/itemProps5.xml><?xml version="1.0" encoding="utf-8"?>
<ds:datastoreItem xmlns:ds="http://schemas.openxmlformats.org/officeDocument/2006/customXml" ds:itemID="{373A050A-0FC2-40F8-97EA-1DE106402C2C}">
  <ds:schemaRefs>
    <ds:schemaRef ds:uri="Microsoft.SharePoint.Taxonomy.ContentTypeSync"/>
  </ds:schemaRefs>
</ds:datastoreItem>
</file>

<file path=customXml/itemProps6.xml><?xml version="1.0" encoding="utf-8"?>
<ds:datastoreItem xmlns:ds="http://schemas.openxmlformats.org/officeDocument/2006/customXml" ds:itemID="{D65E6A6C-4771-4A38-9FBB-40FDE714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bf590-9c69-48c1-8dd5-b64175fc42e9"/>
    <ds:schemaRef ds:uri="3eaf5598-9580-44fd-a95d-41367f2b6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C82DF04-8B69-ED48-8D29-5ADCB371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1225</Words>
  <Characters>6495</Characters>
  <Application>Microsoft Macintosh Word</Application>
  <DocSecurity>0</DocSecurity>
  <Lines>54</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TITLE IN HERE, ARIAL 14 BOLD, CAPS</vt:lpstr>
      <vt:lpstr>TITLE IN HERE, ARIAL 14 BOLD, CAPS</vt:lpstr>
    </vt:vector>
  </TitlesOfParts>
  <Company>Interbrand</Company>
  <LinksUpToDate>false</LinksUpToDate>
  <CharactersWithSpaces>7705</CharactersWithSpaces>
  <SharedDoc>false</SharedDoc>
  <HLinks>
    <vt:vector size="12" baseType="variant">
      <vt:variant>
        <vt:i4>3145831</vt:i4>
      </vt:variant>
      <vt:variant>
        <vt:i4>3</vt:i4>
      </vt:variant>
      <vt:variant>
        <vt:i4>0</vt:i4>
      </vt:variant>
      <vt:variant>
        <vt:i4>5</vt:i4>
      </vt:variant>
      <vt:variant>
        <vt:lpwstr>http://www.astrazeneca.com/</vt:lpwstr>
      </vt:variant>
      <vt:variant>
        <vt:lpwstr/>
      </vt:variant>
      <vt:variant>
        <vt:i4>6422637</vt:i4>
      </vt:variant>
      <vt:variant>
        <vt:i4>0</vt:i4>
      </vt:variant>
      <vt:variant>
        <vt:i4>0</vt:i4>
      </vt:variant>
      <vt:variant>
        <vt:i4>5</vt:i4>
      </vt:variant>
      <vt:variant>
        <vt:lpwstr>http://www.astrazeneca.se/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HERE, ARIAL 14 BOLD, CAPS</dc:title>
  <dc:creator>Eurenius, Petra</dc:creator>
  <cp:lastModifiedBy>Patrik Gustavsson</cp:lastModifiedBy>
  <cp:revision>2</cp:revision>
  <cp:lastPrinted>2010-11-18T13:50:00Z</cp:lastPrinted>
  <dcterms:created xsi:type="dcterms:W3CDTF">2016-10-11T12:57:00Z</dcterms:created>
  <dcterms:modified xsi:type="dcterms:W3CDTF">2016-10-11T12:57:00Z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ZAudience">
    <vt:lpwstr/>
  </property>
  <property fmtid="{D5CDD505-2E9C-101B-9397-08002B2CF9AE}" pid="3" name="Type">
    <vt:lpwstr/>
  </property>
  <property fmtid="{D5CDD505-2E9C-101B-9397-08002B2CF9AE}" pid="4" name="display_urn:schemas-microsoft-com:office:office#AZCustodian">
    <vt:lpwstr>Carbin-Åhlund, Anna</vt:lpwstr>
  </property>
  <property fmtid="{D5CDD505-2E9C-101B-9397-08002B2CF9AE}" pid="5" name="AZSubject">
    <vt:lpwstr/>
  </property>
  <property fmtid="{D5CDD505-2E9C-101B-9397-08002B2CF9AE}" pid="6" name="display_urn:schemas-microsoft-com:office:office#AZOwner">
    <vt:lpwstr>Carbin-Åhlund, Anna</vt:lpwstr>
  </property>
  <property fmtid="{D5CDD505-2E9C-101B-9397-08002B2CF9AE}" pid="7" name="SecurityLevel">
    <vt:lpwstr>1;#Unmarked or AstraZeneca Community Use Only|f75550dc-c360-4b14-9040-5712803b22e1</vt:lpwstr>
  </property>
</Properties>
</file>